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3C70" w14:textId="466CB14E" w:rsidR="00B36845" w:rsidRPr="00B04CE2" w:rsidRDefault="00B04CE2" w:rsidP="00B04CE2">
      <w:pPr>
        <w:pageBreakBefore/>
        <w:pBdr>
          <w:bottom w:val="single" w:sz="4" w:space="1" w:color="auto"/>
        </w:pBdr>
        <w:spacing w:after="360" w:line="240" w:lineRule="auto"/>
        <w:rPr>
          <w:rFonts w:ascii="Arial" w:eastAsia="Times New Roman" w:hAnsi="Arial" w:cs="Arial"/>
          <w:b/>
          <w:sz w:val="28"/>
          <w:szCs w:val="20"/>
        </w:rPr>
      </w:pPr>
      <w:bookmarkStart w:id="0" w:name="_Toc277756341"/>
      <w:r w:rsidRPr="00B04CE2">
        <w:rPr>
          <w:rFonts w:ascii="Arial" w:eastAsia="Times New Roman" w:hAnsi="Arial" w:cs="Arial"/>
          <w:b/>
          <w:sz w:val="28"/>
          <w:szCs w:val="20"/>
        </w:rPr>
        <w:t>[</w:t>
      </w:r>
      <w:r w:rsidRPr="00B04CE2">
        <w:rPr>
          <w:rFonts w:ascii="Arial" w:eastAsia="Times New Roman" w:hAnsi="Arial" w:cs="Arial"/>
          <w:b/>
          <w:sz w:val="28"/>
          <w:szCs w:val="20"/>
          <w:highlight w:val="yellow"/>
        </w:rPr>
        <w:t>Specific Contract Reference Number and Title</w:t>
      </w:r>
      <w:r w:rsidRPr="00B04CE2">
        <w:rPr>
          <w:rFonts w:ascii="Arial" w:eastAsia="Times New Roman" w:hAnsi="Arial" w:cs="Arial"/>
          <w:b/>
          <w:sz w:val="28"/>
          <w:szCs w:val="20"/>
        </w:rPr>
        <w:t>]</w:t>
      </w:r>
      <w:r w:rsidRPr="00B04CE2">
        <w:rPr>
          <w:rFonts w:ascii="Arial" w:eastAsia="Times New Roman" w:hAnsi="Arial" w:cs="Arial"/>
          <w:b/>
          <w:sz w:val="28"/>
          <w:szCs w:val="20"/>
        </w:rPr>
        <w:br/>
      </w:r>
      <w:r w:rsidR="00B36845" w:rsidRPr="00B04CE2">
        <w:rPr>
          <w:rFonts w:ascii="Arial" w:eastAsia="Times New Roman" w:hAnsi="Arial" w:cs="Arial"/>
          <w:b/>
          <w:sz w:val="28"/>
          <w:szCs w:val="20"/>
        </w:rPr>
        <w:t>Document A – Fees Schedule</w:t>
      </w:r>
      <w:bookmarkEnd w:id="0"/>
    </w:p>
    <w:tbl>
      <w:tblPr>
        <w:tblStyle w:val="TableGrid"/>
        <w:tblW w:w="0" w:type="auto"/>
        <w:jc w:val="center"/>
        <w:tblLook w:val="04A0" w:firstRow="1" w:lastRow="0" w:firstColumn="1" w:lastColumn="0" w:noHBand="0" w:noVBand="1"/>
      </w:tblPr>
      <w:tblGrid>
        <w:gridCol w:w="8303"/>
      </w:tblGrid>
      <w:tr w:rsidR="00CB18E1" w14:paraId="4F5BE2BB" w14:textId="77777777" w:rsidTr="00CB18E1">
        <w:trPr>
          <w:jc w:val="center"/>
        </w:trPr>
        <w:tc>
          <w:tcPr>
            <w:tcW w:w="8303" w:type="dxa"/>
            <w:shd w:val="clear" w:color="auto" w:fill="FFF2CC" w:themeFill="accent4" w:themeFillTint="33"/>
          </w:tcPr>
          <w:p w14:paraId="60F5C868" w14:textId="128CB75E" w:rsidR="00CB18E1" w:rsidRDefault="00CB18E1" w:rsidP="00CB18E1">
            <w:pPr>
              <w:jc w:val="both"/>
              <w:rPr>
                <w:rFonts w:ascii="Arial" w:hAnsi="Arial" w:cs="Arial"/>
              </w:rPr>
            </w:pPr>
            <w:r w:rsidRPr="00CB18E1">
              <w:rPr>
                <w:rFonts w:ascii="Arial" w:hAnsi="Arial" w:cs="Arial"/>
              </w:rPr>
              <w:t xml:space="preserve">This template is to be used for the outright purchase of printers/ scanners under the DPS established for the purchase of the mentioned equipment. Fields highlighted in </w:t>
            </w:r>
            <w:r w:rsidRPr="00CB18E1">
              <w:rPr>
                <w:rFonts w:ascii="Arial" w:hAnsi="Arial" w:cs="Arial"/>
                <w:b/>
                <w:bCs/>
                <w:highlight w:val="yellow"/>
              </w:rPr>
              <w:t>yellow</w:t>
            </w:r>
            <w:r w:rsidRPr="00CB18E1">
              <w:rPr>
                <w:rFonts w:ascii="Arial" w:hAnsi="Arial" w:cs="Arial"/>
              </w:rPr>
              <w:t xml:space="preserve"> are to be filled in/ removed accordingly and instructions notes highlighted in </w:t>
            </w:r>
            <w:r w:rsidRPr="00CB18E1">
              <w:rPr>
                <w:rFonts w:ascii="Arial" w:hAnsi="Arial" w:cs="Arial"/>
                <w:b/>
                <w:bCs/>
                <w:highlight w:val="lightGray"/>
              </w:rPr>
              <w:t>grey</w:t>
            </w:r>
            <w:r w:rsidRPr="00CB18E1">
              <w:rPr>
                <w:rFonts w:ascii="Arial" w:hAnsi="Arial" w:cs="Arial"/>
              </w:rPr>
              <w:t xml:space="preserve"> are to be removed prior </w:t>
            </w:r>
            <w:proofErr w:type="gramStart"/>
            <w:r w:rsidRPr="00CB18E1">
              <w:rPr>
                <w:rFonts w:ascii="Arial" w:hAnsi="Arial" w:cs="Arial"/>
              </w:rPr>
              <w:t>issuing</w:t>
            </w:r>
            <w:proofErr w:type="gramEnd"/>
            <w:r w:rsidRPr="00CB18E1">
              <w:rPr>
                <w:rFonts w:ascii="Arial" w:hAnsi="Arial" w:cs="Arial"/>
              </w:rPr>
              <w:t xml:space="preserve"> the Specific Contract. After </w:t>
            </w:r>
            <w:proofErr w:type="gramStart"/>
            <w:r w:rsidRPr="00CB18E1">
              <w:rPr>
                <w:rFonts w:ascii="Arial" w:hAnsi="Arial" w:cs="Arial"/>
              </w:rPr>
              <w:t>award</w:t>
            </w:r>
            <w:proofErr w:type="gramEnd"/>
            <w:r w:rsidRPr="00CB18E1">
              <w:rPr>
                <w:rFonts w:ascii="Arial" w:hAnsi="Arial" w:cs="Arial"/>
              </w:rPr>
              <w:t xml:space="preserve"> of the Specific Contract, the successful bidder’s Fees Schedule is to be included in Appendix A of the Purchase Order template.</w:t>
            </w:r>
          </w:p>
          <w:p w14:paraId="3B63599B" w14:textId="6D715B95" w:rsidR="007C7D48" w:rsidRDefault="007C7D48" w:rsidP="00CB18E1">
            <w:pPr>
              <w:jc w:val="both"/>
              <w:rPr>
                <w:rFonts w:ascii="Arial" w:hAnsi="Arial" w:cs="Arial"/>
              </w:rPr>
            </w:pPr>
          </w:p>
          <w:p w14:paraId="7BE56B73" w14:textId="77777777" w:rsidR="007C7D48" w:rsidRPr="007C7D48" w:rsidRDefault="007C7D48" w:rsidP="007C7D48">
            <w:pPr>
              <w:jc w:val="both"/>
              <w:rPr>
                <w:rFonts w:ascii="Arial" w:hAnsi="Arial" w:cs="Arial"/>
                <w:lang w:val="en-GB"/>
              </w:rPr>
            </w:pPr>
            <w:r w:rsidRPr="007C7D48">
              <w:rPr>
                <w:rFonts w:ascii="Arial" w:hAnsi="Arial" w:cs="Arial"/>
                <w:lang w:val="en-GB"/>
              </w:rPr>
              <w:t xml:space="preserve">Where optional quantities are involved, adherence to </w:t>
            </w:r>
            <w:proofErr w:type="spellStart"/>
            <w:r w:rsidRPr="007C7D48">
              <w:rPr>
                <w:rFonts w:ascii="Arial" w:hAnsi="Arial" w:cs="Arial"/>
                <w:lang w:val="en-GB"/>
              </w:rPr>
              <w:t>DoC</w:t>
            </w:r>
            <w:proofErr w:type="spellEnd"/>
            <w:r w:rsidRPr="007C7D48">
              <w:rPr>
                <w:rFonts w:ascii="Arial" w:hAnsi="Arial" w:cs="Arial"/>
                <w:lang w:val="en-GB"/>
              </w:rPr>
              <w:t xml:space="preserve"> Circular No 10/2021 is to be ensured when filling out this Fees Schedule template. </w:t>
            </w:r>
          </w:p>
          <w:p w14:paraId="3C6EFCC5" w14:textId="77777777" w:rsidR="00CB18E1" w:rsidRPr="00CB18E1" w:rsidRDefault="00CB18E1" w:rsidP="00CB18E1">
            <w:pPr>
              <w:jc w:val="both"/>
              <w:rPr>
                <w:rFonts w:ascii="Arial" w:hAnsi="Arial" w:cs="Arial"/>
                <w:b/>
                <w:bCs/>
                <w:sz w:val="12"/>
                <w:szCs w:val="12"/>
              </w:rPr>
            </w:pPr>
          </w:p>
          <w:p w14:paraId="028BFC54" w14:textId="3C585B16" w:rsidR="00CB18E1" w:rsidRPr="00CB18E1" w:rsidRDefault="00CB18E1" w:rsidP="00CB18E1">
            <w:pPr>
              <w:jc w:val="both"/>
              <w:rPr>
                <w:rFonts w:ascii="Arial" w:hAnsi="Arial" w:cs="Arial"/>
                <w:b/>
                <w:bCs/>
              </w:rPr>
            </w:pPr>
            <w:r>
              <w:rPr>
                <w:rFonts w:ascii="Arial" w:hAnsi="Arial" w:cs="Arial"/>
                <w:b/>
                <w:bCs/>
              </w:rPr>
              <w:t>This text box is to be removed upon finalization of Fees Schedule.</w:t>
            </w:r>
          </w:p>
        </w:tc>
      </w:tr>
    </w:tbl>
    <w:p w14:paraId="4664F54E" w14:textId="77777777" w:rsidR="00CB18E1" w:rsidRDefault="00CB18E1" w:rsidP="00B36845">
      <w:pPr>
        <w:spacing w:after="0" w:line="240" w:lineRule="auto"/>
        <w:jc w:val="both"/>
        <w:rPr>
          <w:rFonts w:ascii="Arial" w:eastAsia="Times New Roman" w:hAnsi="Arial" w:cs="Arial"/>
          <w:sz w:val="20"/>
          <w:szCs w:val="20"/>
          <w:highlight w:val="darkGray"/>
          <w:lang w:val="en-US"/>
        </w:rPr>
      </w:pPr>
    </w:p>
    <w:p w14:paraId="63ACC8A1" w14:textId="7B54778D" w:rsidR="00B04CE2" w:rsidRDefault="007C7D48" w:rsidP="00B04CE2">
      <w:pPr>
        <w:pStyle w:val="ListParagraph"/>
        <w:numPr>
          <w:ilvl w:val="0"/>
          <w:numId w:val="3"/>
        </w:num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Participant</w:t>
      </w:r>
      <w:r w:rsidR="00B36845" w:rsidRPr="00B04CE2">
        <w:rPr>
          <w:rFonts w:ascii="Arial" w:eastAsia="Times New Roman" w:hAnsi="Arial" w:cs="Arial"/>
          <w:sz w:val="20"/>
          <w:szCs w:val="20"/>
          <w:lang w:val="en-US"/>
        </w:rPr>
        <w:t xml:space="preserve"> is to</w:t>
      </w:r>
      <w:r w:rsidR="008D1B39">
        <w:rPr>
          <w:rFonts w:ascii="Arial" w:eastAsia="Times New Roman" w:hAnsi="Arial" w:cs="Arial"/>
          <w:sz w:val="20"/>
          <w:szCs w:val="20"/>
          <w:lang w:val="en-US"/>
        </w:rPr>
        <w:t xml:space="preserve"> fill in the fields highlighted in </w:t>
      </w:r>
      <w:r w:rsidR="008D1B39" w:rsidRPr="007E1C61">
        <w:rPr>
          <w:rFonts w:ascii="Arial" w:eastAsia="Times New Roman" w:hAnsi="Arial" w:cs="Arial"/>
          <w:sz w:val="20"/>
          <w:szCs w:val="20"/>
          <w:highlight w:val="green"/>
          <w:lang w:val="en-US"/>
        </w:rPr>
        <w:t>green</w:t>
      </w:r>
      <w:r w:rsidR="008D1B39">
        <w:rPr>
          <w:rFonts w:ascii="Arial" w:eastAsia="Times New Roman" w:hAnsi="Arial" w:cs="Arial"/>
          <w:sz w:val="20"/>
          <w:szCs w:val="20"/>
          <w:lang w:val="en-US"/>
        </w:rPr>
        <w:t xml:space="preserve"> in the table</w:t>
      </w:r>
      <w:r w:rsidR="008D1B39" w:rsidRPr="008D1B39">
        <w:rPr>
          <w:rFonts w:ascii="Arial" w:eastAsia="Times New Roman" w:hAnsi="Arial" w:cs="Arial"/>
          <w:sz w:val="20"/>
          <w:szCs w:val="20"/>
          <w:highlight w:val="yellow"/>
          <w:lang w:val="en-US"/>
        </w:rPr>
        <w:t>/s</w:t>
      </w:r>
      <w:r w:rsidR="008D1B39">
        <w:rPr>
          <w:rFonts w:ascii="Arial" w:eastAsia="Times New Roman" w:hAnsi="Arial" w:cs="Arial"/>
          <w:sz w:val="20"/>
          <w:szCs w:val="20"/>
          <w:lang w:val="en-US"/>
        </w:rPr>
        <w:t xml:space="preserve"> below</w:t>
      </w:r>
      <w:r w:rsidR="00B36845" w:rsidRPr="00B04CE2">
        <w:rPr>
          <w:rFonts w:ascii="Arial" w:eastAsia="Times New Roman" w:hAnsi="Arial" w:cs="Arial"/>
          <w:sz w:val="20"/>
          <w:szCs w:val="20"/>
          <w:lang w:val="en-US"/>
        </w:rPr>
        <w:t xml:space="preserve"> copy the value of the </w:t>
      </w:r>
      <w:r w:rsidR="00B36845" w:rsidRPr="00B04CE2">
        <w:rPr>
          <w:rFonts w:ascii="Arial" w:eastAsia="Times New Roman" w:hAnsi="Arial" w:cs="Arial"/>
          <w:b/>
          <w:sz w:val="20"/>
          <w:szCs w:val="20"/>
        </w:rPr>
        <w:t>Total Cost</w:t>
      </w:r>
      <w:r w:rsidR="008A3311" w:rsidRPr="00B04CE2">
        <w:rPr>
          <w:rFonts w:ascii="Arial" w:eastAsia="Times New Roman" w:hAnsi="Arial" w:cs="Arial"/>
          <w:b/>
          <w:sz w:val="20"/>
          <w:szCs w:val="20"/>
        </w:rPr>
        <w:t xml:space="preserve"> of Procurement</w:t>
      </w:r>
      <w:r w:rsidR="00B36845" w:rsidRPr="00B04CE2">
        <w:rPr>
          <w:rFonts w:ascii="Arial" w:eastAsia="Times New Roman" w:hAnsi="Arial" w:cs="Arial"/>
          <w:sz w:val="20"/>
          <w:szCs w:val="20"/>
          <w:lang w:val="en-US"/>
        </w:rPr>
        <w:t xml:space="preserve">, highlighted in </w:t>
      </w:r>
      <w:r w:rsidR="00B04CE2" w:rsidRPr="00B04CE2">
        <w:rPr>
          <w:rFonts w:ascii="Arial" w:eastAsia="Times New Roman" w:hAnsi="Arial" w:cs="Arial"/>
          <w:b/>
          <w:bCs/>
          <w:sz w:val="20"/>
          <w:szCs w:val="20"/>
          <w:highlight w:val="cyan"/>
          <w:lang w:val="en-US"/>
        </w:rPr>
        <w:t>blue</w:t>
      </w:r>
      <w:r w:rsidR="00B36845" w:rsidRPr="00B04CE2">
        <w:rPr>
          <w:rFonts w:ascii="Arial" w:eastAsia="Times New Roman" w:hAnsi="Arial" w:cs="Arial"/>
          <w:sz w:val="20"/>
          <w:szCs w:val="20"/>
          <w:lang w:val="en-US"/>
        </w:rPr>
        <w:t xml:space="preserve"> at the bottom of the </w:t>
      </w:r>
      <w:r w:rsidR="007135A8" w:rsidRPr="00B04CE2">
        <w:rPr>
          <w:rFonts w:ascii="Arial" w:eastAsia="Times New Roman" w:hAnsi="Arial" w:cs="Arial"/>
          <w:b/>
          <w:bCs/>
          <w:sz w:val="20"/>
          <w:szCs w:val="20"/>
          <w:lang w:val="en-US"/>
        </w:rPr>
        <w:t>Fees</w:t>
      </w:r>
      <w:r w:rsidR="00B36845" w:rsidRPr="00B04CE2">
        <w:rPr>
          <w:rFonts w:ascii="Arial" w:eastAsia="Times New Roman" w:hAnsi="Arial" w:cs="Arial"/>
          <w:b/>
          <w:bCs/>
          <w:sz w:val="20"/>
          <w:szCs w:val="20"/>
          <w:lang w:val="en-US"/>
        </w:rPr>
        <w:t xml:space="preserve"> Schedule</w:t>
      </w:r>
      <w:r w:rsidR="00B36845" w:rsidRPr="00B04CE2">
        <w:rPr>
          <w:rFonts w:ascii="Arial" w:eastAsia="Times New Roman" w:hAnsi="Arial" w:cs="Arial"/>
          <w:sz w:val="20"/>
          <w:szCs w:val="20"/>
          <w:lang w:val="en-US"/>
        </w:rPr>
        <w:t>, on to the Financial Section of the response in the on-line submission.</w:t>
      </w:r>
      <w:r w:rsidR="00B36845" w:rsidRPr="00B04CE2">
        <w:rPr>
          <w:rFonts w:ascii="Arial" w:eastAsia="Times New Roman" w:hAnsi="Arial" w:cs="Arial"/>
          <w:sz w:val="20"/>
          <w:szCs w:val="20"/>
          <w:lang w:val="en-US"/>
        </w:rPr>
        <w:tab/>
      </w:r>
    </w:p>
    <w:p w14:paraId="3373269C" w14:textId="2A4AEE15" w:rsidR="007C7D48" w:rsidRPr="00D17A3A" w:rsidRDefault="007C7D48">
      <w:pPr>
        <w:pStyle w:val="ListParagraph"/>
        <w:numPr>
          <w:ilvl w:val="0"/>
          <w:numId w:val="3"/>
        </w:numPr>
        <w:spacing w:after="0" w:line="240" w:lineRule="auto"/>
        <w:jc w:val="both"/>
        <w:rPr>
          <w:rFonts w:ascii="Arial" w:eastAsia="Times New Roman" w:hAnsi="Arial" w:cs="Arial"/>
          <w:sz w:val="20"/>
          <w:szCs w:val="20"/>
          <w:lang w:val="en-US"/>
        </w:rPr>
      </w:pPr>
      <w:r w:rsidRPr="007C7D48">
        <w:rPr>
          <w:rFonts w:ascii="Arial" w:eastAsia="Times New Roman" w:hAnsi="Arial" w:cs="Arial"/>
          <w:sz w:val="20"/>
          <w:szCs w:val="20"/>
          <w:lang w:val="en-US"/>
        </w:rPr>
        <w:t>Should the Participant make any changes (including any additions, omissions, conditions or qualifications) to the published Fees Schedule, the Participant’s offer shall be disqualified.  Any arithmetical matters and errors shall be treated in line with the provisions of the General Rules Governing Tenders.</w:t>
      </w:r>
    </w:p>
    <w:p w14:paraId="212D0676" w14:textId="1EABDAB9" w:rsidR="00B04CE2" w:rsidRDefault="00B04CE2" w:rsidP="00B04CE2">
      <w:pPr>
        <w:numPr>
          <w:ilvl w:val="0"/>
          <w:numId w:val="3"/>
        </w:numPr>
        <w:spacing w:after="0" w:line="240" w:lineRule="auto"/>
        <w:contextualSpacing/>
        <w:jc w:val="both"/>
        <w:rPr>
          <w:rFonts w:ascii="Arial" w:eastAsia="Times New Roman" w:hAnsi="Arial" w:cs="Arial"/>
          <w:sz w:val="20"/>
          <w:szCs w:val="20"/>
          <w:lang w:val="en-US"/>
        </w:rPr>
      </w:pPr>
      <w:r>
        <w:rPr>
          <w:rFonts w:ascii="Arial" w:eastAsia="Times New Roman" w:hAnsi="Arial" w:cs="Arial"/>
          <w:sz w:val="20"/>
          <w:szCs w:val="20"/>
          <w:lang w:val="en-US"/>
        </w:rPr>
        <w:t xml:space="preserve">The fees quoted shall factor all costs related to the delivery of the </w:t>
      </w:r>
      <w:r w:rsidR="00CB18E1">
        <w:rPr>
          <w:rFonts w:ascii="Arial" w:eastAsia="Times New Roman" w:hAnsi="Arial" w:cs="Arial"/>
          <w:sz w:val="20"/>
          <w:szCs w:val="20"/>
          <w:lang w:val="en-US"/>
        </w:rPr>
        <w:t>supplies/</w:t>
      </w:r>
      <w:r w:rsidRPr="00CB18E1">
        <w:rPr>
          <w:rFonts w:ascii="Arial" w:eastAsia="Times New Roman" w:hAnsi="Arial" w:cs="Arial"/>
          <w:sz w:val="20"/>
          <w:szCs w:val="20"/>
          <w:highlight w:val="yellow"/>
          <w:lang w:val="en-US"/>
        </w:rPr>
        <w:t>services</w:t>
      </w:r>
      <w:r>
        <w:rPr>
          <w:rFonts w:ascii="Arial" w:eastAsia="Times New Roman" w:hAnsi="Arial" w:cs="Arial"/>
          <w:sz w:val="20"/>
          <w:szCs w:val="20"/>
          <w:lang w:val="en-US"/>
        </w:rPr>
        <w:t xml:space="preserve"> as detailed in </w:t>
      </w:r>
      <w:r w:rsidR="00CB18E1">
        <w:rPr>
          <w:rFonts w:ascii="Arial" w:eastAsia="Times New Roman" w:hAnsi="Arial" w:cs="Arial"/>
          <w:sz w:val="20"/>
          <w:szCs w:val="20"/>
          <w:lang w:val="en-US"/>
        </w:rPr>
        <w:t>the Purchase Order.</w:t>
      </w:r>
    </w:p>
    <w:p w14:paraId="45B1DCCE" w14:textId="727B571A" w:rsidR="007C7D48" w:rsidRDefault="007C7D48" w:rsidP="00B04CE2">
      <w:pPr>
        <w:pStyle w:val="ListParagraph"/>
        <w:numPr>
          <w:ilvl w:val="0"/>
          <w:numId w:val="3"/>
        </w:numPr>
        <w:spacing w:after="0" w:line="240" w:lineRule="auto"/>
        <w:jc w:val="both"/>
        <w:rPr>
          <w:rFonts w:ascii="Arial" w:eastAsia="Times New Roman" w:hAnsi="Arial" w:cs="Arial"/>
          <w:sz w:val="20"/>
          <w:szCs w:val="20"/>
          <w:lang w:val="en-US"/>
        </w:rPr>
      </w:pPr>
      <w:r w:rsidRPr="007C7D48">
        <w:rPr>
          <w:rFonts w:ascii="Arial" w:eastAsia="Times New Roman" w:hAnsi="Arial" w:cs="Arial"/>
          <w:sz w:val="20"/>
          <w:szCs w:val="20"/>
          <w:lang w:val="en-US"/>
        </w:rPr>
        <w:t xml:space="preserve">The financial evaluation of this Specific Contract shall be done on the Total Cost of Procurement.  </w:t>
      </w:r>
    </w:p>
    <w:p w14:paraId="575DA5EC" w14:textId="124D974B" w:rsidR="00B04CE2" w:rsidRPr="007C7D48" w:rsidRDefault="00B04CE2" w:rsidP="00D17A3A">
      <w:pPr>
        <w:pStyle w:val="ListParagraph"/>
        <w:numPr>
          <w:ilvl w:val="0"/>
          <w:numId w:val="3"/>
        </w:numPr>
        <w:spacing w:after="0" w:line="240" w:lineRule="auto"/>
        <w:jc w:val="both"/>
        <w:rPr>
          <w:rFonts w:ascii="Arial" w:eastAsia="Times New Roman" w:hAnsi="Arial" w:cs="Arial"/>
          <w:sz w:val="20"/>
          <w:szCs w:val="20"/>
          <w:lang w:val="en-US"/>
        </w:rPr>
      </w:pPr>
      <w:r w:rsidRPr="007C7D48">
        <w:rPr>
          <w:rFonts w:ascii="Arial" w:eastAsia="Times New Roman" w:hAnsi="Arial" w:cs="Arial"/>
          <w:sz w:val="20"/>
          <w:szCs w:val="20"/>
          <w:lang w:val="en-US"/>
        </w:rPr>
        <w:t xml:space="preserve">Three decimal points do not exist in the Euro currency; </w:t>
      </w:r>
      <w:proofErr w:type="gramStart"/>
      <w:r w:rsidRPr="007C7D48">
        <w:rPr>
          <w:rFonts w:ascii="Arial" w:eastAsia="Times New Roman" w:hAnsi="Arial" w:cs="Arial"/>
          <w:sz w:val="20"/>
          <w:szCs w:val="20"/>
          <w:lang w:val="en-US"/>
        </w:rPr>
        <w:t>therefore</w:t>
      </w:r>
      <w:proofErr w:type="gramEnd"/>
      <w:r w:rsidRPr="007C7D48">
        <w:rPr>
          <w:rFonts w:ascii="Arial" w:eastAsia="Times New Roman" w:hAnsi="Arial" w:cs="Arial"/>
          <w:sz w:val="20"/>
          <w:szCs w:val="20"/>
          <w:lang w:val="en-US"/>
        </w:rPr>
        <w:t xml:space="preserve"> such offers cannot be accepted. All amounts quoted in the financial bid are to be submitted up to two decimal points.</w:t>
      </w:r>
    </w:p>
    <w:p w14:paraId="5BD67B9A" w14:textId="77777777" w:rsidR="00B04CE2" w:rsidRPr="00B04CE2" w:rsidRDefault="00B04CE2" w:rsidP="00B04CE2">
      <w:pPr>
        <w:pStyle w:val="ListParagraph"/>
        <w:numPr>
          <w:ilvl w:val="0"/>
          <w:numId w:val="3"/>
        </w:numPr>
        <w:spacing w:after="0" w:line="240" w:lineRule="auto"/>
        <w:jc w:val="both"/>
        <w:rPr>
          <w:rFonts w:ascii="Arial" w:eastAsia="Times New Roman" w:hAnsi="Arial" w:cs="Arial"/>
          <w:sz w:val="20"/>
          <w:szCs w:val="20"/>
          <w:lang w:val="en-US"/>
        </w:rPr>
      </w:pPr>
      <w:r w:rsidRPr="00161CFD">
        <w:rPr>
          <w:rFonts w:ascii="Arial" w:eastAsia="Times New Roman" w:hAnsi="Arial" w:cs="Arial"/>
          <w:bCs/>
          <w:sz w:val="20"/>
          <w:szCs w:val="20"/>
          <w:lang w:val="en-US"/>
        </w:rPr>
        <w:t>All fees quoted in the Fees Schedules shall be inclusive of all duties, taxes, levies, ECO Contribution and other charges as may be applicable</w:t>
      </w:r>
      <w:r w:rsidRPr="00262C5E">
        <w:rPr>
          <w:rFonts w:ascii="Arial" w:eastAsia="Times New Roman" w:hAnsi="Arial" w:cs="Arial"/>
          <w:b/>
          <w:sz w:val="20"/>
          <w:szCs w:val="20"/>
          <w:lang w:val="en-US"/>
        </w:rPr>
        <w:t xml:space="preserve"> but exclusive of VAT.</w:t>
      </w:r>
    </w:p>
    <w:p w14:paraId="067AB7C6" w14:textId="04BCD8D1" w:rsidR="00B36845" w:rsidRPr="00B04CE2" w:rsidRDefault="00B36845" w:rsidP="00B04CE2">
      <w:pPr>
        <w:spacing w:after="0" w:line="240" w:lineRule="auto"/>
        <w:jc w:val="both"/>
        <w:rPr>
          <w:rFonts w:ascii="Arial" w:eastAsia="Times New Roman" w:hAnsi="Arial" w:cs="Arial"/>
          <w:sz w:val="20"/>
          <w:szCs w:val="20"/>
          <w:lang w:val="en-US"/>
        </w:rPr>
      </w:pPr>
      <w:r w:rsidRPr="00B04CE2">
        <w:rPr>
          <w:rFonts w:ascii="Arial" w:eastAsia="Times New Roman" w:hAnsi="Arial" w:cs="Arial"/>
          <w:sz w:val="20"/>
          <w:szCs w:val="20"/>
          <w:lang w:val="en-US"/>
        </w:rPr>
        <w:tab/>
      </w:r>
    </w:p>
    <w:p w14:paraId="7DD9E751" w14:textId="77777777" w:rsidR="00B36845" w:rsidRPr="00B04CE2" w:rsidRDefault="00B36845" w:rsidP="00B36845">
      <w:pPr>
        <w:keepNext/>
        <w:spacing w:after="240" w:line="240" w:lineRule="auto"/>
        <w:jc w:val="both"/>
        <w:outlineLvl w:val="1"/>
        <w:rPr>
          <w:rFonts w:ascii="Arial" w:eastAsia="Times New Roman" w:hAnsi="Arial" w:cs="Arial"/>
          <w:b/>
          <w:sz w:val="20"/>
          <w:szCs w:val="24"/>
        </w:rPr>
      </w:pPr>
      <w:r w:rsidRPr="00B04CE2">
        <w:rPr>
          <w:rFonts w:ascii="Arial" w:eastAsia="Times New Roman" w:hAnsi="Arial" w:cs="Arial"/>
          <w:b/>
          <w:sz w:val="20"/>
          <w:szCs w:val="24"/>
        </w:rPr>
        <w:t xml:space="preserve">Supply of Equipment </w:t>
      </w:r>
    </w:p>
    <w:tbl>
      <w:tblPr>
        <w:tblStyle w:val="TableGrid"/>
        <w:tblW w:w="5266" w:type="pct"/>
        <w:tblLook w:val="01E0" w:firstRow="1" w:lastRow="1" w:firstColumn="1" w:lastColumn="1" w:noHBand="0" w:noVBand="0"/>
      </w:tblPr>
      <w:tblGrid>
        <w:gridCol w:w="3336"/>
        <w:gridCol w:w="1969"/>
        <w:gridCol w:w="1387"/>
        <w:gridCol w:w="2053"/>
      </w:tblGrid>
      <w:tr w:rsidR="00955046" w:rsidRPr="00B04CE2" w14:paraId="1EC8DC0E" w14:textId="77777777" w:rsidTr="00955046">
        <w:trPr>
          <w:trHeight w:val="171"/>
        </w:trPr>
        <w:tc>
          <w:tcPr>
            <w:tcW w:w="190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8BF77A" w14:textId="77777777" w:rsidR="00B36845" w:rsidRPr="00B04CE2" w:rsidRDefault="00B36845" w:rsidP="00B36845">
            <w:pPr>
              <w:spacing w:before="120" w:after="120"/>
              <w:jc w:val="both"/>
              <w:rPr>
                <w:rFonts w:ascii="Arial" w:hAnsi="Arial" w:cs="Arial"/>
                <w:b/>
              </w:rPr>
            </w:pPr>
            <w:r w:rsidRPr="00B04CE2">
              <w:rPr>
                <w:rFonts w:ascii="Arial" w:hAnsi="Arial" w:cs="Arial"/>
                <w:b/>
              </w:rPr>
              <w:t xml:space="preserve">Description   </w:t>
            </w:r>
          </w:p>
          <w:p w14:paraId="33A1D046" w14:textId="77777777" w:rsidR="00B36845" w:rsidRPr="00B04CE2" w:rsidRDefault="00B36845" w:rsidP="00B36845">
            <w:pPr>
              <w:spacing w:before="120" w:after="120"/>
              <w:rPr>
                <w:rFonts w:ascii="Arial" w:hAnsi="Arial" w:cs="Arial"/>
                <w:b/>
              </w:rPr>
            </w:pPr>
          </w:p>
        </w:tc>
        <w:tc>
          <w:tcPr>
            <w:tcW w:w="112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BFD5CF" w14:textId="77777777" w:rsidR="00B36845" w:rsidRPr="00B04CE2" w:rsidRDefault="00B36845" w:rsidP="00B36845">
            <w:pPr>
              <w:spacing w:before="120" w:after="120"/>
              <w:jc w:val="center"/>
              <w:rPr>
                <w:rFonts w:ascii="Arial" w:hAnsi="Arial" w:cs="Arial"/>
                <w:b/>
                <w:bCs/>
              </w:rPr>
            </w:pPr>
            <w:r w:rsidRPr="00B04CE2">
              <w:rPr>
                <w:rFonts w:ascii="Arial" w:hAnsi="Arial" w:cs="Arial"/>
                <w:b/>
                <w:bCs/>
              </w:rPr>
              <w:t xml:space="preserve">Quantity </w:t>
            </w:r>
          </w:p>
        </w:tc>
        <w:tc>
          <w:tcPr>
            <w:tcW w:w="79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A51E0" w14:textId="0951D7F6" w:rsidR="00B36845" w:rsidRPr="00B04CE2" w:rsidRDefault="00B04CE2" w:rsidP="00B36845">
            <w:pPr>
              <w:spacing w:before="120" w:after="120"/>
              <w:jc w:val="center"/>
              <w:rPr>
                <w:rFonts w:ascii="Arial" w:hAnsi="Arial" w:cs="Arial"/>
                <w:b/>
              </w:rPr>
            </w:pPr>
            <w:r>
              <w:rPr>
                <w:rFonts w:ascii="Arial" w:hAnsi="Arial" w:cs="Arial"/>
                <w:b/>
              </w:rPr>
              <w:t xml:space="preserve">Unit </w:t>
            </w:r>
            <w:proofErr w:type="gramStart"/>
            <w:r>
              <w:rPr>
                <w:rFonts w:ascii="Arial" w:hAnsi="Arial" w:cs="Arial"/>
                <w:b/>
              </w:rPr>
              <w:t xml:space="preserve">Price </w:t>
            </w:r>
            <w:r w:rsidR="00B36845" w:rsidRPr="00B04CE2">
              <w:rPr>
                <w:rFonts w:ascii="Arial" w:hAnsi="Arial" w:cs="Arial"/>
                <w:b/>
              </w:rPr>
              <w:t xml:space="preserve"> </w:t>
            </w:r>
            <w:r w:rsidRPr="00B04CE2">
              <w:rPr>
                <w:rFonts w:ascii="Arial" w:hAnsi="Arial" w:cs="Arial"/>
              </w:rPr>
              <w:t>in</w:t>
            </w:r>
            <w:proofErr w:type="gramEnd"/>
            <w:r w:rsidRPr="00B04CE2">
              <w:rPr>
                <w:rFonts w:ascii="Arial" w:hAnsi="Arial" w:cs="Arial"/>
              </w:rPr>
              <w:t xml:space="preserve"> € (EURO) inclusive of all taxes and charges </w:t>
            </w:r>
            <w:r w:rsidRPr="00B04CE2">
              <w:rPr>
                <w:rFonts w:ascii="Arial" w:hAnsi="Arial" w:cs="Arial"/>
                <w:b/>
                <w:bCs/>
              </w:rPr>
              <w:t>but exclusive of VAT.</w:t>
            </w:r>
          </w:p>
        </w:tc>
        <w:tc>
          <w:tcPr>
            <w:tcW w:w="117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A3B286" w14:textId="77777777" w:rsidR="00B36845" w:rsidRPr="00B04CE2" w:rsidRDefault="00B36845" w:rsidP="00B36845">
            <w:pPr>
              <w:spacing w:before="120" w:after="120"/>
              <w:jc w:val="center"/>
              <w:rPr>
                <w:rFonts w:ascii="Arial" w:hAnsi="Arial" w:cs="Arial"/>
                <w:b/>
              </w:rPr>
            </w:pPr>
            <w:r w:rsidRPr="00B04CE2">
              <w:rPr>
                <w:rFonts w:ascii="Arial" w:hAnsi="Arial" w:cs="Arial"/>
                <w:b/>
              </w:rPr>
              <w:t>Total</w:t>
            </w:r>
          </w:p>
          <w:p w14:paraId="7B85E66A" w14:textId="77777777" w:rsidR="00B36845" w:rsidRDefault="00B36845" w:rsidP="00B36845">
            <w:pPr>
              <w:spacing w:before="120" w:after="120"/>
              <w:jc w:val="center"/>
              <w:rPr>
                <w:rFonts w:ascii="Arial" w:hAnsi="Arial" w:cs="Arial"/>
                <w:b/>
                <w:bCs/>
              </w:rPr>
            </w:pPr>
            <w:r w:rsidRPr="00B04CE2">
              <w:rPr>
                <w:rFonts w:ascii="Arial" w:hAnsi="Arial" w:cs="Arial"/>
              </w:rPr>
              <w:t xml:space="preserve">in € (EURO) inclusive of all taxes and charges </w:t>
            </w:r>
            <w:r w:rsidR="00B04CE2" w:rsidRPr="00B04CE2">
              <w:rPr>
                <w:rFonts w:ascii="Arial" w:hAnsi="Arial" w:cs="Arial"/>
                <w:b/>
                <w:bCs/>
              </w:rPr>
              <w:t>but</w:t>
            </w:r>
            <w:r w:rsidRPr="00B04CE2">
              <w:rPr>
                <w:rFonts w:ascii="Arial" w:hAnsi="Arial" w:cs="Arial"/>
                <w:b/>
                <w:bCs/>
              </w:rPr>
              <w:t xml:space="preserve"> exclusive of VAT.</w:t>
            </w:r>
          </w:p>
          <w:p w14:paraId="0504A8B5" w14:textId="23D69E5C" w:rsidR="00B04CE2" w:rsidRPr="00B04CE2" w:rsidRDefault="00B04CE2" w:rsidP="00B04CE2">
            <w:pPr>
              <w:spacing w:before="120" w:after="120"/>
              <w:rPr>
                <w:rFonts w:ascii="Arial" w:hAnsi="Arial" w:cs="Arial"/>
                <w:b/>
              </w:rPr>
            </w:pPr>
          </w:p>
        </w:tc>
      </w:tr>
      <w:tr w:rsidR="00955046" w:rsidRPr="00B04CE2" w14:paraId="77CD1EBE" w14:textId="77777777" w:rsidTr="00B04CE2">
        <w:trPr>
          <w:trHeight w:val="171"/>
        </w:trPr>
        <w:tc>
          <w:tcPr>
            <w:tcW w:w="1907" w:type="pct"/>
            <w:tcBorders>
              <w:top w:val="single" w:sz="4" w:space="0" w:color="auto"/>
              <w:left w:val="single" w:sz="4" w:space="0" w:color="auto"/>
              <w:bottom w:val="single" w:sz="4" w:space="0" w:color="auto"/>
              <w:right w:val="single" w:sz="4" w:space="0" w:color="auto"/>
            </w:tcBorders>
          </w:tcPr>
          <w:p w14:paraId="1AAED6AF" w14:textId="77777777" w:rsidR="00B36845" w:rsidRPr="00B04CE2" w:rsidRDefault="00B36845" w:rsidP="00B36845">
            <w:pPr>
              <w:spacing w:before="120" w:after="120"/>
              <w:rPr>
                <w:rFonts w:ascii="Arial" w:hAnsi="Arial" w:cs="Arial"/>
              </w:rPr>
            </w:pPr>
            <w:r w:rsidRPr="00B04CE2">
              <w:rPr>
                <w:rFonts w:ascii="Arial" w:hAnsi="Arial" w:cs="Arial"/>
                <w:highlight w:val="yellow"/>
              </w:rPr>
              <w:t>[insert equipment type]</w:t>
            </w:r>
          </w:p>
        </w:tc>
        <w:tc>
          <w:tcPr>
            <w:tcW w:w="1126" w:type="pct"/>
            <w:tcBorders>
              <w:top w:val="single" w:sz="4" w:space="0" w:color="auto"/>
              <w:left w:val="single" w:sz="4" w:space="0" w:color="auto"/>
              <w:bottom w:val="single" w:sz="4" w:space="0" w:color="auto"/>
              <w:right w:val="single" w:sz="4" w:space="0" w:color="auto"/>
            </w:tcBorders>
          </w:tcPr>
          <w:p w14:paraId="406EC9FF" w14:textId="06D3F386" w:rsidR="00B36845" w:rsidRPr="00B04CE2" w:rsidRDefault="00B04CE2" w:rsidP="00B36845">
            <w:pPr>
              <w:spacing w:before="120" w:after="120"/>
              <w:jc w:val="center"/>
              <w:rPr>
                <w:rFonts w:ascii="Arial" w:hAnsi="Arial" w:cs="Arial"/>
                <w:b/>
              </w:rPr>
            </w:pPr>
            <w:r w:rsidRPr="00B04CE2">
              <w:rPr>
                <w:rFonts w:ascii="Arial" w:hAnsi="Arial" w:cs="Arial"/>
                <w:b/>
                <w:highlight w:val="yellow"/>
              </w:rPr>
              <w:t>[insert quantity]</w:t>
            </w:r>
          </w:p>
        </w:tc>
        <w:tc>
          <w:tcPr>
            <w:tcW w:w="792"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480DFB" w14:textId="77777777" w:rsidR="00B36845" w:rsidRPr="00B04CE2" w:rsidRDefault="00B36845" w:rsidP="00B36845">
            <w:pPr>
              <w:spacing w:before="120" w:after="120"/>
              <w:jc w:val="center"/>
              <w:rPr>
                <w:rFonts w:ascii="Arial" w:hAnsi="Arial" w:cs="Arial"/>
              </w:rPr>
            </w:pPr>
            <w:r w:rsidRPr="00B04CE2">
              <w:rPr>
                <w:rFonts w:ascii="Arial" w:hAnsi="Arial" w:cs="Arial"/>
              </w:rPr>
              <w:t xml:space="preserve"> </w:t>
            </w:r>
          </w:p>
        </w:tc>
        <w:tc>
          <w:tcPr>
            <w:tcW w:w="117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4D47EC" w14:textId="77777777" w:rsidR="00B36845" w:rsidRPr="00B04CE2" w:rsidRDefault="00B36845" w:rsidP="00B36845">
            <w:pPr>
              <w:spacing w:before="120" w:after="120"/>
              <w:jc w:val="center"/>
              <w:rPr>
                <w:rFonts w:ascii="Arial" w:hAnsi="Arial" w:cs="Arial"/>
                <w:b/>
              </w:rPr>
            </w:pPr>
          </w:p>
        </w:tc>
      </w:tr>
      <w:tr w:rsidR="00955046" w:rsidRPr="00B04CE2" w14:paraId="43C04753" w14:textId="77777777" w:rsidTr="00B04CE2">
        <w:trPr>
          <w:trHeight w:val="64"/>
        </w:trPr>
        <w:tc>
          <w:tcPr>
            <w:tcW w:w="1907" w:type="pct"/>
            <w:tcBorders>
              <w:top w:val="single" w:sz="4" w:space="0" w:color="auto"/>
              <w:left w:val="single" w:sz="4" w:space="0" w:color="auto"/>
              <w:bottom w:val="single" w:sz="4" w:space="0" w:color="auto"/>
              <w:right w:val="single" w:sz="4" w:space="0" w:color="auto"/>
            </w:tcBorders>
          </w:tcPr>
          <w:p w14:paraId="13216273" w14:textId="77777777" w:rsidR="00B36845" w:rsidRPr="00B04CE2" w:rsidRDefault="00B36845" w:rsidP="00B36845">
            <w:pPr>
              <w:spacing w:before="120" w:after="120"/>
              <w:rPr>
                <w:rFonts w:ascii="Arial" w:hAnsi="Arial" w:cs="Arial"/>
              </w:rPr>
            </w:pPr>
            <w:r w:rsidRPr="00B04CE2">
              <w:rPr>
                <w:rFonts w:ascii="Arial" w:hAnsi="Arial" w:cs="Arial"/>
                <w:highlight w:val="yellow"/>
              </w:rPr>
              <w:t>[insert equipment type]</w:t>
            </w:r>
            <w:r w:rsidRPr="00B04CE2">
              <w:rPr>
                <w:rFonts w:ascii="Arial" w:hAnsi="Arial" w:cs="Arial"/>
              </w:rPr>
              <w:t xml:space="preserve"> </w:t>
            </w:r>
            <w:r w:rsidRPr="00B04CE2">
              <w:rPr>
                <w:rFonts w:ascii="Arial" w:hAnsi="Arial" w:cs="Arial"/>
                <w:highlight w:val="darkGray"/>
              </w:rPr>
              <w:t>[replicate/ remove according to whether more than one equipment type is required]</w:t>
            </w:r>
          </w:p>
        </w:tc>
        <w:tc>
          <w:tcPr>
            <w:tcW w:w="1126" w:type="pct"/>
            <w:tcBorders>
              <w:top w:val="single" w:sz="4" w:space="0" w:color="auto"/>
              <w:left w:val="single" w:sz="4" w:space="0" w:color="auto"/>
              <w:bottom w:val="single" w:sz="4" w:space="0" w:color="auto"/>
              <w:right w:val="single" w:sz="4" w:space="0" w:color="auto"/>
            </w:tcBorders>
          </w:tcPr>
          <w:p w14:paraId="02CAA056" w14:textId="7A116574" w:rsidR="00B36845" w:rsidRPr="00B04CE2" w:rsidRDefault="00B04CE2" w:rsidP="00B36845">
            <w:pPr>
              <w:spacing w:before="120" w:after="120"/>
              <w:jc w:val="center"/>
              <w:rPr>
                <w:rFonts w:ascii="Arial" w:hAnsi="Arial" w:cs="Arial"/>
                <w:b/>
              </w:rPr>
            </w:pPr>
            <w:r w:rsidRPr="00B04CE2">
              <w:rPr>
                <w:rFonts w:ascii="Arial" w:hAnsi="Arial" w:cs="Arial"/>
                <w:b/>
                <w:highlight w:val="yellow"/>
              </w:rPr>
              <w:t>[insert quantity]</w:t>
            </w:r>
          </w:p>
        </w:tc>
        <w:tc>
          <w:tcPr>
            <w:tcW w:w="792"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75AC74" w14:textId="77777777" w:rsidR="00B36845" w:rsidRPr="00B04CE2" w:rsidRDefault="00B36845" w:rsidP="00B36845">
            <w:pPr>
              <w:spacing w:before="120" w:after="120"/>
              <w:jc w:val="center"/>
              <w:rPr>
                <w:rFonts w:ascii="Arial" w:hAnsi="Arial" w:cs="Arial"/>
              </w:rPr>
            </w:pPr>
          </w:p>
        </w:tc>
        <w:tc>
          <w:tcPr>
            <w:tcW w:w="117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65B43C" w14:textId="77777777" w:rsidR="00B36845" w:rsidRPr="00B04CE2" w:rsidRDefault="00B36845" w:rsidP="00B36845">
            <w:pPr>
              <w:spacing w:before="120" w:after="120"/>
              <w:jc w:val="center"/>
              <w:rPr>
                <w:rFonts w:ascii="Arial" w:hAnsi="Arial" w:cs="Arial"/>
                <w:b/>
              </w:rPr>
            </w:pPr>
          </w:p>
        </w:tc>
      </w:tr>
      <w:tr w:rsidR="00955046" w:rsidRPr="00B04CE2" w14:paraId="255F9D6B" w14:textId="77777777" w:rsidTr="008D6A00">
        <w:trPr>
          <w:trHeight w:val="64"/>
        </w:trPr>
        <w:tc>
          <w:tcPr>
            <w:tcW w:w="3826"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7D19B6" w14:textId="77777777" w:rsidR="00B36845" w:rsidRPr="00B04CE2" w:rsidRDefault="00B36845" w:rsidP="00B36845">
            <w:pPr>
              <w:spacing w:before="120" w:after="120"/>
              <w:jc w:val="both"/>
              <w:rPr>
                <w:rFonts w:ascii="Arial" w:hAnsi="Arial" w:cs="Arial"/>
                <w:b/>
              </w:rPr>
            </w:pPr>
            <w:r w:rsidRPr="00B04CE2">
              <w:rPr>
                <w:rFonts w:ascii="Arial" w:hAnsi="Arial" w:cs="Arial"/>
                <w:b/>
              </w:rPr>
              <w:t xml:space="preserve">Total Cost </w:t>
            </w:r>
          </w:p>
        </w:tc>
        <w:tc>
          <w:tcPr>
            <w:tcW w:w="117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503DCC" w14:textId="77777777" w:rsidR="00B36845" w:rsidRPr="00B04CE2" w:rsidRDefault="00B36845" w:rsidP="00B36845">
            <w:pPr>
              <w:spacing w:before="120" w:after="120"/>
              <w:jc w:val="center"/>
              <w:rPr>
                <w:rFonts w:ascii="Arial" w:hAnsi="Arial" w:cs="Arial"/>
                <w:b/>
              </w:rPr>
            </w:pPr>
          </w:p>
        </w:tc>
      </w:tr>
    </w:tbl>
    <w:p w14:paraId="6026D155" w14:textId="72CE9C45" w:rsidR="00B36845" w:rsidRPr="00B04CE2" w:rsidRDefault="00B04CE2" w:rsidP="00B36845">
      <w:pPr>
        <w:spacing w:after="0" w:line="240" w:lineRule="auto"/>
        <w:rPr>
          <w:rFonts w:ascii="Arial" w:eastAsia="Times New Roman" w:hAnsi="Arial" w:cs="Arial"/>
          <w:b/>
          <w:sz w:val="20"/>
          <w:szCs w:val="20"/>
          <w:lang w:val="en-US"/>
        </w:rPr>
      </w:pPr>
      <w:r>
        <w:rPr>
          <w:rFonts w:ascii="Arial" w:eastAsia="Times New Roman" w:hAnsi="Arial" w:cs="Arial"/>
          <w:b/>
          <w:sz w:val="20"/>
          <w:szCs w:val="20"/>
          <w:lang w:val="en-US"/>
        </w:rPr>
        <w:t>Table 1: Supply of Equipment</w:t>
      </w:r>
    </w:p>
    <w:p w14:paraId="4C39A450" w14:textId="77777777" w:rsidR="00B36845" w:rsidRPr="00B04CE2" w:rsidRDefault="00B36845" w:rsidP="00B36845">
      <w:pPr>
        <w:spacing w:after="0" w:line="240" w:lineRule="auto"/>
        <w:jc w:val="both"/>
        <w:rPr>
          <w:rFonts w:ascii="Arial" w:eastAsia="Times New Roman" w:hAnsi="Arial" w:cs="Arial"/>
          <w:b/>
          <w:sz w:val="20"/>
          <w:szCs w:val="20"/>
        </w:rPr>
      </w:pPr>
    </w:p>
    <w:p w14:paraId="26B45241" w14:textId="77777777" w:rsidR="00E31E05" w:rsidRDefault="00E31E05" w:rsidP="00B36845">
      <w:pPr>
        <w:spacing w:after="0" w:line="240" w:lineRule="auto"/>
        <w:rPr>
          <w:rFonts w:ascii="Arial" w:eastAsia="Times New Roman" w:hAnsi="Arial" w:cs="Arial"/>
          <w:b/>
          <w:sz w:val="20"/>
          <w:szCs w:val="24"/>
        </w:rPr>
      </w:pPr>
    </w:p>
    <w:p w14:paraId="7B5D7908" w14:textId="77777777" w:rsidR="00E31E05" w:rsidRDefault="00E31E05" w:rsidP="00B36845">
      <w:pPr>
        <w:spacing w:after="0" w:line="240" w:lineRule="auto"/>
        <w:rPr>
          <w:rFonts w:ascii="Arial" w:eastAsia="Times New Roman" w:hAnsi="Arial" w:cs="Arial"/>
          <w:b/>
          <w:sz w:val="20"/>
          <w:szCs w:val="24"/>
        </w:rPr>
      </w:pPr>
    </w:p>
    <w:p w14:paraId="2D0F33C1" w14:textId="77777777" w:rsidR="00E31E05" w:rsidRDefault="00E31E05" w:rsidP="00B36845">
      <w:pPr>
        <w:spacing w:after="0" w:line="240" w:lineRule="auto"/>
        <w:rPr>
          <w:rFonts w:ascii="Arial" w:eastAsia="Times New Roman" w:hAnsi="Arial" w:cs="Arial"/>
          <w:b/>
          <w:sz w:val="20"/>
          <w:szCs w:val="24"/>
        </w:rPr>
      </w:pPr>
    </w:p>
    <w:p w14:paraId="4EEACF96" w14:textId="77777777" w:rsidR="00E31E05" w:rsidRDefault="00E31E05" w:rsidP="00B36845">
      <w:pPr>
        <w:spacing w:after="0" w:line="240" w:lineRule="auto"/>
        <w:rPr>
          <w:rFonts w:ascii="Arial" w:eastAsia="Times New Roman" w:hAnsi="Arial" w:cs="Arial"/>
          <w:b/>
          <w:sz w:val="20"/>
          <w:szCs w:val="24"/>
        </w:rPr>
      </w:pPr>
    </w:p>
    <w:p w14:paraId="771AFF1C" w14:textId="77777777" w:rsidR="00E31E05" w:rsidRDefault="00E31E05" w:rsidP="00B36845">
      <w:pPr>
        <w:spacing w:after="0" w:line="240" w:lineRule="auto"/>
        <w:rPr>
          <w:rFonts w:ascii="Arial" w:eastAsia="Times New Roman" w:hAnsi="Arial" w:cs="Arial"/>
          <w:b/>
          <w:sz w:val="20"/>
          <w:szCs w:val="24"/>
        </w:rPr>
      </w:pPr>
    </w:p>
    <w:p w14:paraId="2EF9CFB1" w14:textId="77777777" w:rsidR="00E31E05" w:rsidRDefault="00E31E05" w:rsidP="00B36845">
      <w:pPr>
        <w:spacing w:after="0" w:line="240" w:lineRule="auto"/>
        <w:rPr>
          <w:rFonts w:ascii="Arial" w:eastAsia="Times New Roman" w:hAnsi="Arial" w:cs="Arial"/>
          <w:b/>
          <w:sz w:val="20"/>
          <w:szCs w:val="24"/>
        </w:rPr>
      </w:pPr>
    </w:p>
    <w:p w14:paraId="11434181" w14:textId="77777777" w:rsidR="00E31E05" w:rsidRDefault="00E31E05" w:rsidP="00B36845">
      <w:pPr>
        <w:spacing w:after="0" w:line="240" w:lineRule="auto"/>
        <w:rPr>
          <w:rFonts w:ascii="Arial" w:eastAsia="Times New Roman" w:hAnsi="Arial" w:cs="Arial"/>
          <w:b/>
          <w:sz w:val="20"/>
          <w:szCs w:val="24"/>
        </w:rPr>
      </w:pPr>
    </w:p>
    <w:p w14:paraId="0D88D667" w14:textId="40A190F8" w:rsidR="00B36845" w:rsidRPr="00B04CE2" w:rsidRDefault="00B36845" w:rsidP="00B36845">
      <w:pPr>
        <w:spacing w:after="0" w:line="240" w:lineRule="auto"/>
        <w:rPr>
          <w:rFonts w:ascii="Arial" w:eastAsia="Times New Roman" w:hAnsi="Arial" w:cs="Arial"/>
          <w:b/>
          <w:sz w:val="20"/>
          <w:szCs w:val="24"/>
        </w:rPr>
      </w:pPr>
      <w:r w:rsidRPr="00B04CE2">
        <w:rPr>
          <w:rFonts w:ascii="Arial" w:eastAsia="Times New Roman" w:hAnsi="Arial" w:cs="Arial"/>
          <w:b/>
          <w:sz w:val="20"/>
          <w:szCs w:val="24"/>
        </w:rPr>
        <w:lastRenderedPageBreak/>
        <w:t xml:space="preserve">Maintenance and support: </w:t>
      </w:r>
      <w:r w:rsidRPr="00B04CE2">
        <w:rPr>
          <w:rFonts w:ascii="Arial" w:eastAsia="Times New Roman" w:hAnsi="Arial" w:cs="Arial"/>
          <w:b/>
          <w:sz w:val="20"/>
          <w:szCs w:val="24"/>
          <w:highlight w:val="darkGray"/>
        </w:rPr>
        <w:t>[</w:t>
      </w:r>
      <w:r w:rsidR="00955046" w:rsidRPr="00B04CE2">
        <w:rPr>
          <w:rFonts w:ascii="Arial" w:eastAsia="Times New Roman" w:hAnsi="Arial" w:cs="Arial"/>
          <w:b/>
          <w:sz w:val="20"/>
          <w:szCs w:val="24"/>
          <w:highlight w:val="darkGray"/>
        </w:rPr>
        <w:t xml:space="preserve">to </w:t>
      </w:r>
      <w:r w:rsidRPr="00B04CE2">
        <w:rPr>
          <w:rFonts w:ascii="Arial" w:eastAsia="Times New Roman" w:hAnsi="Arial" w:cs="Arial"/>
          <w:b/>
          <w:sz w:val="20"/>
          <w:szCs w:val="24"/>
          <w:highlight w:val="darkGray"/>
        </w:rPr>
        <w:t>remove if no maintenance and support is required]</w:t>
      </w:r>
    </w:p>
    <w:p w14:paraId="5595D56E" w14:textId="0EA12F60" w:rsidR="00B36845" w:rsidRDefault="00B36845" w:rsidP="00B36845">
      <w:pPr>
        <w:spacing w:after="0" w:line="240" w:lineRule="auto"/>
        <w:rPr>
          <w:rFonts w:ascii="Arial" w:eastAsia="Times New Roman" w:hAnsi="Arial" w:cs="Arial"/>
          <w:b/>
          <w:sz w:val="20"/>
          <w:szCs w:val="24"/>
        </w:rPr>
      </w:pPr>
    </w:p>
    <w:p w14:paraId="1CECAF67" w14:textId="77777777" w:rsidR="00B64553" w:rsidRDefault="00B64553" w:rsidP="00B36845">
      <w:pPr>
        <w:spacing w:after="0" w:line="240" w:lineRule="auto"/>
        <w:rPr>
          <w:rFonts w:ascii="Arial" w:eastAsia="Times New Roman" w:hAnsi="Arial" w:cs="Arial"/>
          <w:b/>
          <w:sz w:val="20"/>
          <w:szCs w:val="24"/>
        </w:rPr>
      </w:pPr>
    </w:p>
    <w:tbl>
      <w:tblPr>
        <w:tblStyle w:val="TableGrid"/>
        <w:tblW w:w="5000" w:type="pct"/>
        <w:jc w:val="center"/>
        <w:tblLook w:val="01E0" w:firstRow="1" w:lastRow="1" w:firstColumn="1" w:lastColumn="1" w:noHBand="0" w:noVBand="0"/>
      </w:tblPr>
      <w:tblGrid>
        <w:gridCol w:w="3167"/>
        <w:gridCol w:w="1871"/>
        <w:gridCol w:w="1315"/>
        <w:gridCol w:w="1950"/>
      </w:tblGrid>
      <w:tr w:rsidR="00B04CE2" w:rsidRPr="00262C5E" w14:paraId="04046583" w14:textId="77777777" w:rsidTr="00711323">
        <w:trPr>
          <w:trHeight w:val="159"/>
          <w:jc w:val="center"/>
        </w:trPr>
        <w:tc>
          <w:tcPr>
            <w:tcW w:w="1907" w:type="pct"/>
            <w:tcBorders>
              <w:top w:val="single" w:sz="4" w:space="0" w:color="auto"/>
              <w:left w:val="single" w:sz="4" w:space="0" w:color="auto"/>
              <w:bottom w:val="single" w:sz="4" w:space="0" w:color="auto"/>
              <w:right w:val="single" w:sz="4" w:space="0" w:color="auto"/>
            </w:tcBorders>
            <w:shd w:val="clear" w:color="auto" w:fill="E6E6E6"/>
          </w:tcPr>
          <w:p w14:paraId="07AF8546" w14:textId="63313B11" w:rsidR="00B04CE2" w:rsidRPr="00B04CE2" w:rsidRDefault="00B04CE2" w:rsidP="00711323">
            <w:pPr>
              <w:spacing w:before="120" w:after="120"/>
              <w:rPr>
                <w:rFonts w:ascii="Arial" w:hAnsi="Arial" w:cs="Arial"/>
                <w:b/>
              </w:rPr>
            </w:pPr>
            <w:r>
              <w:rPr>
                <w:rFonts w:ascii="Arial" w:hAnsi="Arial" w:cs="Arial"/>
                <w:b/>
                <w:szCs w:val="24"/>
              </w:rPr>
              <w:t>Preventive</w:t>
            </w:r>
            <w:r w:rsidRPr="00B04CE2">
              <w:rPr>
                <w:rFonts w:ascii="Arial" w:hAnsi="Arial" w:cs="Arial"/>
                <w:b/>
                <w:szCs w:val="24"/>
              </w:rPr>
              <w:t xml:space="preserve"> Maintenance for the equipment </w:t>
            </w:r>
            <w:proofErr w:type="gramStart"/>
            <w:r w:rsidRPr="00B04CE2">
              <w:rPr>
                <w:rFonts w:ascii="Arial" w:hAnsi="Arial" w:cs="Arial"/>
                <w:b/>
                <w:szCs w:val="24"/>
              </w:rPr>
              <w:t>in</w:t>
            </w:r>
            <w:proofErr w:type="gramEnd"/>
            <w:r w:rsidRPr="00B04CE2">
              <w:rPr>
                <w:rFonts w:ascii="Arial" w:hAnsi="Arial" w:cs="Arial"/>
                <w:b/>
                <w:szCs w:val="24"/>
              </w:rPr>
              <w:t xml:space="preserve"> line with the Service Levels defined in the maintenance schedule.</w:t>
            </w:r>
          </w:p>
          <w:p w14:paraId="73988C9E" w14:textId="77777777" w:rsidR="00B04CE2" w:rsidRPr="00262C5E" w:rsidRDefault="00B04CE2" w:rsidP="00711323">
            <w:pPr>
              <w:spacing w:before="120" w:after="120"/>
              <w:rPr>
                <w:rFonts w:ascii="Arial" w:hAnsi="Arial" w:cs="Arial"/>
                <w:b/>
              </w:rPr>
            </w:pPr>
          </w:p>
        </w:tc>
        <w:tc>
          <w:tcPr>
            <w:tcW w:w="1127" w:type="pct"/>
            <w:tcBorders>
              <w:top w:val="single" w:sz="4" w:space="0" w:color="auto"/>
              <w:left w:val="single" w:sz="4" w:space="0" w:color="auto"/>
              <w:bottom w:val="single" w:sz="4" w:space="0" w:color="auto"/>
              <w:right w:val="single" w:sz="4" w:space="0" w:color="auto"/>
            </w:tcBorders>
            <w:shd w:val="clear" w:color="auto" w:fill="E6E6E6"/>
          </w:tcPr>
          <w:p w14:paraId="3E578076" w14:textId="5CBFD7FE" w:rsidR="00B04CE2" w:rsidRDefault="00B04CE2" w:rsidP="00711323">
            <w:pPr>
              <w:spacing w:before="120" w:after="120"/>
              <w:jc w:val="center"/>
              <w:rPr>
                <w:rFonts w:ascii="Arial" w:hAnsi="Arial" w:cs="Arial"/>
                <w:b/>
              </w:rPr>
            </w:pPr>
            <w:r>
              <w:rPr>
                <w:rFonts w:ascii="Arial" w:hAnsi="Arial" w:cs="Arial"/>
                <w:b/>
              </w:rPr>
              <w:t xml:space="preserve">Rate per </w:t>
            </w:r>
            <w:r w:rsidRPr="00B04CE2">
              <w:rPr>
                <w:rFonts w:ascii="Arial" w:hAnsi="Arial" w:cs="Arial"/>
                <w:b/>
                <w:highlight w:val="yellow"/>
              </w:rPr>
              <w:t>Year/Quarter</w:t>
            </w:r>
            <w:r>
              <w:rPr>
                <w:rFonts w:ascii="Arial" w:hAnsi="Arial" w:cs="Arial"/>
                <w:b/>
              </w:rPr>
              <w:t xml:space="preserve"> </w:t>
            </w:r>
          </w:p>
          <w:p w14:paraId="3DE7FA78" w14:textId="77777777" w:rsidR="00B04CE2" w:rsidRPr="00262C5E" w:rsidRDefault="00B04CE2" w:rsidP="00711323">
            <w:pPr>
              <w:spacing w:before="120" w:after="120"/>
              <w:jc w:val="center"/>
              <w:rPr>
                <w:rFonts w:ascii="Arial" w:hAnsi="Arial" w:cs="Arial"/>
                <w:b/>
              </w:rPr>
            </w:pPr>
            <w:r w:rsidRPr="00262C5E">
              <w:rPr>
                <w:rFonts w:ascii="Arial" w:hAnsi="Arial" w:cs="Arial"/>
              </w:rPr>
              <w:t xml:space="preserve">in € (EURO) inclusive of all taxes and charges   </w:t>
            </w:r>
            <w:r w:rsidRPr="00ED1886">
              <w:rPr>
                <w:rFonts w:ascii="Arial" w:hAnsi="Arial" w:cs="Arial"/>
                <w:b/>
                <w:bCs/>
              </w:rPr>
              <w:t>but exclusive of VAT</w:t>
            </w:r>
            <w:r w:rsidRPr="00262C5E">
              <w:rPr>
                <w:rFonts w:ascii="Arial" w:hAnsi="Arial" w:cs="Arial"/>
              </w:rPr>
              <w:t>.</w:t>
            </w:r>
          </w:p>
        </w:tc>
        <w:tc>
          <w:tcPr>
            <w:tcW w:w="792" w:type="pct"/>
            <w:tcBorders>
              <w:top w:val="single" w:sz="4" w:space="0" w:color="auto"/>
              <w:left w:val="single" w:sz="4" w:space="0" w:color="auto"/>
              <w:bottom w:val="single" w:sz="4" w:space="0" w:color="auto"/>
              <w:right w:val="single" w:sz="4" w:space="0" w:color="auto"/>
            </w:tcBorders>
            <w:shd w:val="clear" w:color="auto" w:fill="E6E6E6"/>
          </w:tcPr>
          <w:p w14:paraId="0780B200" w14:textId="7F0E6DAB" w:rsidR="00B04CE2" w:rsidRPr="00262C5E" w:rsidRDefault="00B04CE2" w:rsidP="00711323">
            <w:pPr>
              <w:spacing w:before="120" w:after="120"/>
              <w:jc w:val="center"/>
              <w:rPr>
                <w:rFonts w:ascii="Arial" w:hAnsi="Arial" w:cs="Arial"/>
                <w:b/>
              </w:rPr>
            </w:pPr>
            <w:r>
              <w:rPr>
                <w:rFonts w:ascii="Arial" w:hAnsi="Arial" w:cs="Arial"/>
                <w:b/>
              </w:rPr>
              <w:t xml:space="preserve">Number of </w:t>
            </w:r>
            <w:r w:rsidRPr="00B04CE2">
              <w:rPr>
                <w:rFonts w:ascii="Arial" w:hAnsi="Arial" w:cs="Arial"/>
                <w:b/>
                <w:highlight w:val="yellow"/>
              </w:rPr>
              <w:t>Years/ Quarters</w:t>
            </w:r>
          </w:p>
        </w:tc>
        <w:tc>
          <w:tcPr>
            <w:tcW w:w="1174" w:type="pct"/>
            <w:tcBorders>
              <w:top w:val="single" w:sz="4" w:space="0" w:color="auto"/>
              <w:left w:val="single" w:sz="4" w:space="0" w:color="auto"/>
              <w:bottom w:val="single" w:sz="4" w:space="0" w:color="auto"/>
              <w:right w:val="single" w:sz="4" w:space="0" w:color="auto"/>
            </w:tcBorders>
            <w:shd w:val="clear" w:color="auto" w:fill="E6E6E6"/>
            <w:vAlign w:val="center"/>
          </w:tcPr>
          <w:p w14:paraId="6F396CC2" w14:textId="77777777" w:rsidR="00B04CE2" w:rsidRPr="00262C5E" w:rsidRDefault="00B04CE2" w:rsidP="00711323">
            <w:pPr>
              <w:spacing w:before="120" w:after="120"/>
              <w:jc w:val="center"/>
              <w:rPr>
                <w:rFonts w:ascii="Arial" w:hAnsi="Arial" w:cs="Arial"/>
                <w:b/>
              </w:rPr>
            </w:pPr>
            <w:r w:rsidRPr="00262C5E">
              <w:rPr>
                <w:rFonts w:ascii="Arial" w:hAnsi="Arial" w:cs="Arial"/>
                <w:b/>
              </w:rPr>
              <w:t>Total</w:t>
            </w:r>
          </w:p>
          <w:p w14:paraId="090E489D" w14:textId="77777777" w:rsidR="00B04CE2" w:rsidRPr="00262C5E" w:rsidRDefault="00B04CE2" w:rsidP="00711323">
            <w:pPr>
              <w:spacing w:before="120" w:after="120"/>
              <w:jc w:val="center"/>
              <w:rPr>
                <w:rFonts w:ascii="Arial" w:hAnsi="Arial" w:cs="Arial"/>
                <w:b/>
              </w:rPr>
            </w:pPr>
            <w:r w:rsidRPr="00262C5E">
              <w:rPr>
                <w:rFonts w:ascii="Arial" w:hAnsi="Arial" w:cs="Arial"/>
              </w:rPr>
              <w:t xml:space="preserve">in € (EURO) inclusive of all taxes and charges   </w:t>
            </w:r>
            <w:r w:rsidRPr="00ED1886">
              <w:rPr>
                <w:rFonts w:ascii="Arial" w:hAnsi="Arial" w:cs="Arial"/>
                <w:b/>
                <w:bCs/>
              </w:rPr>
              <w:t>but exclusive of VAT</w:t>
            </w:r>
            <w:r w:rsidRPr="00262C5E">
              <w:rPr>
                <w:rFonts w:ascii="Arial" w:hAnsi="Arial" w:cs="Arial"/>
              </w:rPr>
              <w:t>.</w:t>
            </w:r>
          </w:p>
        </w:tc>
      </w:tr>
      <w:tr w:rsidR="00B04CE2" w:rsidRPr="00262C5E" w14:paraId="55C7D08A" w14:textId="77777777" w:rsidTr="00711323">
        <w:trPr>
          <w:trHeight w:val="159"/>
          <w:jc w:val="center"/>
        </w:trPr>
        <w:tc>
          <w:tcPr>
            <w:tcW w:w="1907" w:type="pct"/>
            <w:tcBorders>
              <w:top w:val="single" w:sz="4" w:space="0" w:color="auto"/>
              <w:left w:val="single" w:sz="4" w:space="0" w:color="auto"/>
              <w:bottom w:val="single" w:sz="4" w:space="0" w:color="auto"/>
              <w:right w:val="single" w:sz="4" w:space="0" w:color="auto"/>
            </w:tcBorders>
          </w:tcPr>
          <w:p w14:paraId="37B70817" w14:textId="30AFB1CF" w:rsidR="00B04CE2" w:rsidRPr="00262C5E" w:rsidRDefault="00B04CE2" w:rsidP="00711323">
            <w:pPr>
              <w:spacing w:before="120" w:after="120"/>
              <w:rPr>
                <w:rFonts w:ascii="Arial" w:hAnsi="Arial" w:cs="Arial"/>
              </w:rPr>
            </w:pPr>
            <w:r>
              <w:rPr>
                <w:rFonts w:ascii="Arial" w:hAnsi="Arial" w:cs="Arial"/>
              </w:rPr>
              <w:t>Preventive Maintenance</w:t>
            </w:r>
          </w:p>
        </w:tc>
        <w:tc>
          <w:tcPr>
            <w:tcW w:w="112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BE285C" w14:textId="77777777" w:rsidR="00B04CE2" w:rsidRPr="00262C5E" w:rsidRDefault="00B04CE2" w:rsidP="00711323">
            <w:pPr>
              <w:spacing w:before="120" w:after="120"/>
              <w:jc w:val="center"/>
              <w:rPr>
                <w:rFonts w:ascii="Arial" w:hAnsi="Arial" w:cs="Arial"/>
                <w:b/>
              </w:rPr>
            </w:pPr>
          </w:p>
        </w:tc>
        <w:tc>
          <w:tcPr>
            <w:tcW w:w="792" w:type="pct"/>
            <w:tcBorders>
              <w:top w:val="single" w:sz="4" w:space="0" w:color="auto"/>
              <w:left w:val="single" w:sz="4" w:space="0" w:color="auto"/>
              <w:bottom w:val="single" w:sz="4" w:space="0" w:color="auto"/>
              <w:right w:val="single" w:sz="4" w:space="0" w:color="auto"/>
            </w:tcBorders>
          </w:tcPr>
          <w:p w14:paraId="311F0845" w14:textId="50E05890" w:rsidR="00B04CE2" w:rsidRPr="00262C5E" w:rsidRDefault="00B04CE2" w:rsidP="00711323">
            <w:pPr>
              <w:spacing w:before="120" w:after="120"/>
              <w:jc w:val="center"/>
              <w:rPr>
                <w:rFonts w:ascii="Arial" w:hAnsi="Arial" w:cs="Arial"/>
              </w:rPr>
            </w:pPr>
            <w:r w:rsidRPr="00ED1886">
              <w:rPr>
                <w:rFonts w:ascii="Arial" w:hAnsi="Arial" w:cs="Arial"/>
                <w:highlight w:val="yellow"/>
              </w:rPr>
              <w:t>[</w:t>
            </w:r>
            <w:r>
              <w:rPr>
                <w:rFonts w:ascii="Arial" w:hAnsi="Arial" w:cs="Arial"/>
                <w:highlight w:val="yellow"/>
              </w:rPr>
              <w:t>Number of Years/ Quarters</w:t>
            </w:r>
            <w:r w:rsidRPr="00ED1886">
              <w:rPr>
                <w:rFonts w:ascii="Arial" w:hAnsi="Arial" w:cs="Arial"/>
                <w:highlight w:val="yellow"/>
              </w:rPr>
              <w:t>]</w:t>
            </w:r>
            <w:r w:rsidRPr="00262C5E">
              <w:rPr>
                <w:rFonts w:ascii="Arial" w:hAnsi="Arial" w:cs="Arial"/>
              </w:rPr>
              <w:t xml:space="preserve"> </w:t>
            </w:r>
          </w:p>
        </w:tc>
        <w:tc>
          <w:tcPr>
            <w:tcW w:w="117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8D1769" w14:textId="77777777" w:rsidR="00B04CE2" w:rsidRPr="00262C5E" w:rsidRDefault="00B04CE2" w:rsidP="00711323">
            <w:pPr>
              <w:spacing w:before="120" w:after="120"/>
              <w:jc w:val="center"/>
              <w:rPr>
                <w:rFonts w:ascii="Arial" w:hAnsi="Arial" w:cs="Arial"/>
                <w:b/>
              </w:rPr>
            </w:pPr>
          </w:p>
        </w:tc>
      </w:tr>
      <w:tr w:rsidR="00B04CE2" w:rsidRPr="00262C5E" w14:paraId="313CFBB1" w14:textId="77777777" w:rsidTr="008D6A00">
        <w:trPr>
          <w:trHeight w:val="61"/>
          <w:jc w:val="center"/>
        </w:trPr>
        <w:tc>
          <w:tcPr>
            <w:tcW w:w="3826" w:type="pct"/>
            <w:gridSpan w:val="3"/>
            <w:tcBorders>
              <w:top w:val="single" w:sz="4" w:space="0" w:color="auto"/>
              <w:left w:val="single" w:sz="4" w:space="0" w:color="auto"/>
              <w:bottom w:val="single" w:sz="4" w:space="0" w:color="auto"/>
              <w:right w:val="single" w:sz="4" w:space="0" w:color="auto"/>
            </w:tcBorders>
            <w:shd w:val="clear" w:color="auto" w:fill="E6E6E6"/>
          </w:tcPr>
          <w:p w14:paraId="433FB7DE" w14:textId="677635B1" w:rsidR="00B04CE2" w:rsidRPr="00262C5E" w:rsidRDefault="00B04CE2" w:rsidP="00711323">
            <w:pPr>
              <w:spacing w:before="120" w:after="120"/>
              <w:rPr>
                <w:rFonts w:ascii="Arial" w:hAnsi="Arial" w:cs="Arial"/>
                <w:b/>
              </w:rPr>
            </w:pPr>
            <w:r w:rsidRPr="00262C5E">
              <w:rPr>
                <w:rFonts w:ascii="Arial" w:hAnsi="Arial" w:cs="Arial"/>
                <w:b/>
              </w:rPr>
              <w:t xml:space="preserve">Total Cost of </w:t>
            </w:r>
            <w:r>
              <w:rPr>
                <w:rFonts w:ascii="Arial" w:hAnsi="Arial" w:cs="Arial"/>
                <w:b/>
              </w:rPr>
              <w:t>Preventive Maintenance</w:t>
            </w:r>
            <w:r w:rsidRPr="00262C5E">
              <w:rPr>
                <w:rFonts w:ascii="Arial" w:hAnsi="Arial" w:cs="Arial"/>
                <w:b/>
              </w:rPr>
              <w:t xml:space="preserve"> </w:t>
            </w:r>
          </w:p>
        </w:tc>
        <w:tc>
          <w:tcPr>
            <w:tcW w:w="117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7D8AA6" w14:textId="77777777" w:rsidR="00B04CE2" w:rsidRPr="00262C5E" w:rsidRDefault="00B04CE2" w:rsidP="00711323">
            <w:pPr>
              <w:spacing w:before="120" w:after="120"/>
              <w:jc w:val="center"/>
              <w:rPr>
                <w:rFonts w:ascii="Arial" w:hAnsi="Arial" w:cs="Arial"/>
                <w:b/>
              </w:rPr>
            </w:pPr>
          </w:p>
        </w:tc>
      </w:tr>
    </w:tbl>
    <w:p w14:paraId="106F6B22" w14:textId="3A9C59A0" w:rsidR="00B04CE2" w:rsidRPr="00B04CE2" w:rsidRDefault="00B04CE2" w:rsidP="00B04CE2">
      <w:pPr>
        <w:spacing w:after="0" w:line="240" w:lineRule="auto"/>
        <w:rPr>
          <w:rFonts w:ascii="Arial" w:eastAsia="Times New Roman" w:hAnsi="Arial" w:cs="Arial"/>
          <w:b/>
          <w:sz w:val="20"/>
          <w:szCs w:val="20"/>
          <w:lang w:val="en-US"/>
        </w:rPr>
      </w:pPr>
      <w:r>
        <w:rPr>
          <w:rFonts w:ascii="Arial" w:eastAsia="Times New Roman" w:hAnsi="Arial" w:cs="Arial"/>
          <w:b/>
          <w:sz w:val="20"/>
          <w:szCs w:val="20"/>
          <w:lang w:val="en-US"/>
        </w:rPr>
        <w:t>Table 2: Preventive Maintenance and Support</w:t>
      </w:r>
    </w:p>
    <w:p w14:paraId="1AB5E593" w14:textId="77777777" w:rsidR="00B36845" w:rsidRPr="00B04CE2" w:rsidRDefault="00B36845" w:rsidP="00B36845">
      <w:pPr>
        <w:spacing w:after="0" w:line="240" w:lineRule="auto"/>
        <w:rPr>
          <w:rFonts w:ascii="Arial" w:eastAsia="Times New Roman" w:hAnsi="Arial" w:cs="Arial"/>
          <w:b/>
          <w:sz w:val="20"/>
          <w:szCs w:val="24"/>
        </w:rPr>
      </w:pPr>
    </w:p>
    <w:p w14:paraId="4F35067A" w14:textId="77777777" w:rsidR="00B36845" w:rsidRPr="00B04CE2" w:rsidRDefault="00B36845" w:rsidP="00B36845">
      <w:pPr>
        <w:spacing w:after="0" w:line="240" w:lineRule="auto"/>
        <w:rPr>
          <w:rFonts w:ascii="Arial" w:eastAsia="Times New Roman" w:hAnsi="Arial" w:cs="Arial"/>
          <w:b/>
          <w:sz w:val="20"/>
          <w:szCs w:val="24"/>
        </w:rPr>
      </w:pPr>
    </w:p>
    <w:p w14:paraId="40465A80" w14:textId="77777777" w:rsidR="00955046" w:rsidRPr="00B04CE2" w:rsidRDefault="00955046" w:rsidP="00B36845">
      <w:pPr>
        <w:spacing w:after="0" w:line="240" w:lineRule="auto"/>
        <w:rPr>
          <w:rFonts w:ascii="Arial" w:eastAsia="Times New Roman" w:hAnsi="Arial" w:cs="Arial"/>
          <w:b/>
          <w:sz w:val="20"/>
          <w:szCs w:val="24"/>
        </w:rPr>
      </w:pPr>
    </w:p>
    <w:p w14:paraId="6CA31786" w14:textId="77777777" w:rsidR="00B04CE2" w:rsidRDefault="00B04CE2" w:rsidP="00B04CE2">
      <w:pPr>
        <w:spacing w:after="0" w:line="240" w:lineRule="auto"/>
        <w:rPr>
          <w:rFonts w:ascii="Arial" w:eastAsia="Times New Roman" w:hAnsi="Arial" w:cs="Arial"/>
          <w:b/>
          <w:sz w:val="20"/>
          <w:szCs w:val="20"/>
          <w:lang w:val="en-US"/>
        </w:rPr>
      </w:pPr>
    </w:p>
    <w:tbl>
      <w:tblPr>
        <w:tblStyle w:val="TableGrid"/>
        <w:tblW w:w="5000" w:type="pct"/>
        <w:jc w:val="center"/>
        <w:tblLook w:val="01E0" w:firstRow="1" w:lastRow="1" w:firstColumn="1" w:lastColumn="1" w:noHBand="0" w:noVBand="0"/>
      </w:tblPr>
      <w:tblGrid>
        <w:gridCol w:w="3167"/>
        <w:gridCol w:w="1871"/>
        <w:gridCol w:w="1315"/>
        <w:gridCol w:w="1950"/>
      </w:tblGrid>
      <w:tr w:rsidR="00B04CE2" w:rsidRPr="00262C5E" w14:paraId="52A512CE" w14:textId="77777777" w:rsidTr="00711323">
        <w:trPr>
          <w:trHeight w:val="159"/>
          <w:jc w:val="center"/>
        </w:trPr>
        <w:tc>
          <w:tcPr>
            <w:tcW w:w="1907" w:type="pct"/>
            <w:tcBorders>
              <w:top w:val="single" w:sz="4" w:space="0" w:color="auto"/>
              <w:left w:val="single" w:sz="4" w:space="0" w:color="auto"/>
              <w:bottom w:val="single" w:sz="4" w:space="0" w:color="auto"/>
              <w:right w:val="single" w:sz="4" w:space="0" w:color="auto"/>
            </w:tcBorders>
            <w:shd w:val="clear" w:color="auto" w:fill="E6E6E6"/>
          </w:tcPr>
          <w:p w14:paraId="7FDD086B" w14:textId="5D98EDDA" w:rsidR="00B04CE2" w:rsidRPr="00B04CE2" w:rsidRDefault="00B04CE2" w:rsidP="00B04CE2">
            <w:pPr>
              <w:spacing w:before="120" w:after="120"/>
              <w:rPr>
                <w:rFonts w:ascii="Arial" w:hAnsi="Arial" w:cs="Arial"/>
                <w:b/>
              </w:rPr>
            </w:pPr>
            <w:r w:rsidRPr="00B04CE2">
              <w:rPr>
                <w:rFonts w:ascii="Arial" w:hAnsi="Arial" w:cs="Arial"/>
                <w:b/>
                <w:szCs w:val="24"/>
              </w:rPr>
              <w:t>Corrective Maintenance for the equipment in line with the Service Levels defined in the maintenance schedule.</w:t>
            </w:r>
          </w:p>
          <w:p w14:paraId="6E1E03D0" w14:textId="77777777" w:rsidR="00B04CE2" w:rsidRPr="00262C5E" w:rsidRDefault="00B04CE2" w:rsidP="00711323">
            <w:pPr>
              <w:spacing w:before="120" w:after="120"/>
              <w:rPr>
                <w:rFonts w:ascii="Arial" w:hAnsi="Arial" w:cs="Arial"/>
                <w:b/>
              </w:rPr>
            </w:pPr>
          </w:p>
        </w:tc>
        <w:tc>
          <w:tcPr>
            <w:tcW w:w="1127" w:type="pct"/>
            <w:tcBorders>
              <w:top w:val="single" w:sz="4" w:space="0" w:color="auto"/>
              <w:left w:val="single" w:sz="4" w:space="0" w:color="auto"/>
              <w:bottom w:val="single" w:sz="4" w:space="0" w:color="auto"/>
              <w:right w:val="single" w:sz="4" w:space="0" w:color="auto"/>
            </w:tcBorders>
            <w:shd w:val="clear" w:color="auto" w:fill="E6E6E6"/>
          </w:tcPr>
          <w:p w14:paraId="2CFFBF8F" w14:textId="77777777" w:rsidR="00B04CE2" w:rsidRDefault="00B04CE2" w:rsidP="00711323">
            <w:pPr>
              <w:spacing w:before="120" w:after="120"/>
              <w:jc w:val="center"/>
              <w:rPr>
                <w:rFonts w:ascii="Arial" w:hAnsi="Arial" w:cs="Arial"/>
                <w:b/>
              </w:rPr>
            </w:pPr>
            <w:r>
              <w:rPr>
                <w:rFonts w:ascii="Arial" w:hAnsi="Arial" w:cs="Arial"/>
                <w:b/>
              </w:rPr>
              <w:t xml:space="preserve">Rate per Hour </w:t>
            </w:r>
          </w:p>
          <w:p w14:paraId="5E742398" w14:textId="1DF07686" w:rsidR="00B04CE2" w:rsidRPr="00262C5E" w:rsidRDefault="00B04CE2" w:rsidP="00711323">
            <w:pPr>
              <w:spacing w:before="120" w:after="120"/>
              <w:jc w:val="center"/>
              <w:rPr>
                <w:rFonts w:ascii="Arial" w:hAnsi="Arial" w:cs="Arial"/>
                <w:b/>
              </w:rPr>
            </w:pPr>
            <w:r w:rsidRPr="00262C5E">
              <w:rPr>
                <w:rFonts w:ascii="Arial" w:hAnsi="Arial" w:cs="Arial"/>
              </w:rPr>
              <w:t xml:space="preserve">in € (EURO) inclusive of all taxes and charges   </w:t>
            </w:r>
            <w:r w:rsidRPr="00ED1886">
              <w:rPr>
                <w:rFonts w:ascii="Arial" w:hAnsi="Arial" w:cs="Arial"/>
                <w:b/>
                <w:bCs/>
              </w:rPr>
              <w:t>but exclusive of VAT</w:t>
            </w:r>
            <w:r w:rsidRPr="00262C5E">
              <w:rPr>
                <w:rFonts w:ascii="Arial" w:hAnsi="Arial" w:cs="Arial"/>
              </w:rPr>
              <w:t>.</w:t>
            </w:r>
          </w:p>
        </w:tc>
        <w:tc>
          <w:tcPr>
            <w:tcW w:w="792" w:type="pct"/>
            <w:tcBorders>
              <w:top w:val="single" w:sz="4" w:space="0" w:color="auto"/>
              <w:left w:val="single" w:sz="4" w:space="0" w:color="auto"/>
              <w:bottom w:val="single" w:sz="4" w:space="0" w:color="auto"/>
              <w:right w:val="single" w:sz="4" w:space="0" w:color="auto"/>
            </w:tcBorders>
            <w:shd w:val="clear" w:color="auto" w:fill="E6E6E6"/>
          </w:tcPr>
          <w:p w14:paraId="28866087" w14:textId="037EB22D" w:rsidR="00B04CE2" w:rsidRPr="00262C5E" w:rsidRDefault="00B04CE2" w:rsidP="00711323">
            <w:pPr>
              <w:spacing w:before="120" w:after="120"/>
              <w:jc w:val="center"/>
              <w:rPr>
                <w:rFonts w:ascii="Arial" w:hAnsi="Arial" w:cs="Arial"/>
                <w:b/>
              </w:rPr>
            </w:pPr>
            <w:r>
              <w:rPr>
                <w:rFonts w:ascii="Arial" w:hAnsi="Arial" w:cs="Arial"/>
                <w:b/>
              </w:rPr>
              <w:t>Indicative Number of Hours</w:t>
            </w:r>
          </w:p>
        </w:tc>
        <w:tc>
          <w:tcPr>
            <w:tcW w:w="1174" w:type="pct"/>
            <w:tcBorders>
              <w:top w:val="single" w:sz="4" w:space="0" w:color="auto"/>
              <w:left w:val="single" w:sz="4" w:space="0" w:color="auto"/>
              <w:bottom w:val="single" w:sz="4" w:space="0" w:color="auto"/>
              <w:right w:val="single" w:sz="4" w:space="0" w:color="auto"/>
            </w:tcBorders>
            <w:shd w:val="clear" w:color="auto" w:fill="E6E6E6"/>
            <w:vAlign w:val="center"/>
          </w:tcPr>
          <w:p w14:paraId="4631DA82" w14:textId="77777777" w:rsidR="00B04CE2" w:rsidRPr="00262C5E" w:rsidRDefault="00B04CE2" w:rsidP="00711323">
            <w:pPr>
              <w:spacing w:before="120" w:after="120"/>
              <w:jc w:val="center"/>
              <w:rPr>
                <w:rFonts w:ascii="Arial" w:hAnsi="Arial" w:cs="Arial"/>
                <w:b/>
              </w:rPr>
            </w:pPr>
            <w:r w:rsidRPr="00262C5E">
              <w:rPr>
                <w:rFonts w:ascii="Arial" w:hAnsi="Arial" w:cs="Arial"/>
                <w:b/>
              </w:rPr>
              <w:t>Total</w:t>
            </w:r>
          </w:p>
          <w:p w14:paraId="0198814D" w14:textId="77777777" w:rsidR="00B04CE2" w:rsidRPr="00262C5E" w:rsidRDefault="00B04CE2" w:rsidP="00711323">
            <w:pPr>
              <w:spacing w:before="120" w:after="120"/>
              <w:jc w:val="center"/>
              <w:rPr>
                <w:rFonts w:ascii="Arial" w:hAnsi="Arial" w:cs="Arial"/>
                <w:b/>
              </w:rPr>
            </w:pPr>
            <w:r w:rsidRPr="00262C5E">
              <w:rPr>
                <w:rFonts w:ascii="Arial" w:hAnsi="Arial" w:cs="Arial"/>
              </w:rPr>
              <w:t xml:space="preserve">in € (EURO) inclusive of all taxes and charges   </w:t>
            </w:r>
            <w:r w:rsidRPr="00ED1886">
              <w:rPr>
                <w:rFonts w:ascii="Arial" w:hAnsi="Arial" w:cs="Arial"/>
                <w:b/>
                <w:bCs/>
              </w:rPr>
              <w:t>but exclusive of VAT</w:t>
            </w:r>
            <w:r w:rsidRPr="00262C5E">
              <w:rPr>
                <w:rFonts w:ascii="Arial" w:hAnsi="Arial" w:cs="Arial"/>
              </w:rPr>
              <w:t>.</w:t>
            </w:r>
          </w:p>
        </w:tc>
      </w:tr>
      <w:tr w:rsidR="00B04CE2" w:rsidRPr="00262C5E" w14:paraId="6CA92C09" w14:textId="77777777" w:rsidTr="00711323">
        <w:trPr>
          <w:trHeight w:val="159"/>
          <w:jc w:val="center"/>
        </w:trPr>
        <w:tc>
          <w:tcPr>
            <w:tcW w:w="1907" w:type="pct"/>
            <w:tcBorders>
              <w:top w:val="single" w:sz="4" w:space="0" w:color="auto"/>
              <w:left w:val="single" w:sz="4" w:space="0" w:color="auto"/>
              <w:bottom w:val="single" w:sz="4" w:space="0" w:color="auto"/>
              <w:right w:val="single" w:sz="4" w:space="0" w:color="auto"/>
            </w:tcBorders>
          </w:tcPr>
          <w:p w14:paraId="21CF4CA5" w14:textId="19E75859" w:rsidR="00B04CE2" w:rsidRPr="00262C5E" w:rsidRDefault="00B04CE2" w:rsidP="00711323">
            <w:pPr>
              <w:spacing w:before="120" w:after="120"/>
              <w:rPr>
                <w:rFonts w:ascii="Arial" w:hAnsi="Arial" w:cs="Arial"/>
              </w:rPr>
            </w:pPr>
            <w:r>
              <w:rPr>
                <w:rFonts w:ascii="Arial" w:hAnsi="Arial" w:cs="Arial"/>
              </w:rPr>
              <w:t>Business Hours</w:t>
            </w:r>
          </w:p>
        </w:tc>
        <w:tc>
          <w:tcPr>
            <w:tcW w:w="112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BC12C9" w14:textId="77777777" w:rsidR="00B04CE2" w:rsidRPr="00262C5E" w:rsidRDefault="00B04CE2" w:rsidP="00711323">
            <w:pPr>
              <w:spacing w:before="120" w:after="120"/>
              <w:jc w:val="center"/>
              <w:rPr>
                <w:rFonts w:ascii="Arial" w:hAnsi="Arial" w:cs="Arial"/>
                <w:b/>
              </w:rPr>
            </w:pPr>
          </w:p>
        </w:tc>
        <w:tc>
          <w:tcPr>
            <w:tcW w:w="792" w:type="pct"/>
            <w:tcBorders>
              <w:top w:val="single" w:sz="4" w:space="0" w:color="auto"/>
              <w:left w:val="single" w:sz="4" w:space="0" w:color="auto"/>
              <w:bottom w:val="single" w:sz="4" w:space="0" w:color="auto"/>
              <w:right w:val="single" w:sz="4" w:space="0" w:color="auto"/>
            </w:tcBorders>
          </w:tcPr>
          <w:p w14:paraId="52296F60" w14:textId="770D3682" w:rsidR="00B04CE2" w:rsidRPr="00262C5E" w:rsidRDefault="00B04CE2" w:rsidP="00711323">
            <w:pPr>
              <w:spacing w:before="120" w:after="120"/>
              <w:jc w:val="center"/>
              <w:rPr>
                <w:rFonts w:ascii="Arial" w:hAnsi="Arial" w:cs="Arial"/>
              </w:rPr>
            </w:pPr>
            <w:r w:rsidRPr="00ED1886">
              <w:rPr>
                <w:rFonts w:ascii="Arial" w:hAnsi="Arial" w:cs="Arial"/>
                <w:highlight w:val="yellow"/>
              </w:rPr>
              <w:t xml:space="preserve">[indicative </w:t>
            </w:r>
            <w:proofErr w:type="gramStart"/>
            <w:r w:rsidRPr="00ED1886">
              <w:rPr>
                <w:rFonts w:ascii="Arial" w:hAnsi="Arial" w:cs="Arial"/>
                <w:highlight w:val="yellow"/>
              </w:rPr>
              <w:t>amount</w:t>
            </w:r>
            <w:proofErr w:type="gramEnd"/>
            <w:r w:rsidRPr="00ED1886">
              <w:rPr>
                <w:rFonts w:ascii="Arial" w:hAnsi="Arial" w:cs="Arial"/>
                <w:highlight w:val="yellow"/>
              </w:rPr>
              <w:t xml:space="preserve"> of </w:t>
            </w:r>
            <w:r>
              <w:rPr>
                <w:rFonts w:ascii="Arial" w:hAnsi="Arial" w:cs="Arial"/>
                <w:highlight w:val="yellow"/>
              </w:rPr>
              <w:t>hours</w:t>
            </w:r>
            <w:r w:rsidRPr="00ED1886">
              <w:rPr>
                <w:rFonts w:ascii="Arial" w:hAnsi="Arial" w:cs="Arial"/>
                <w:highlight w:val="yellow"/>
              </w:rPr>
              <w:t>]</w:t>
            </w:r>
            <w:r w:rsidRPr="00262C5E">
              <w:rPr>
                <w:rFonts w:ascii="Arial" w:hAnsi="Arial" w:cs="Arial"/>
              </w:rPr>
              <w:t xml:space="preserve"> </w:t>
            </w:r>
          </w:p>
        </w:tc>
        <w:tc>
          <w:tcPr>
            <w:tcW w:w="117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A2A539" w14:textId="77777777" w:rsidR="00B04CE2" w:rsidRPr="00262C5E" w:rsidRDefault="00B04CE2" w:rsidP="00711323">
            <w:pPr>
              <w:spacing w:before="120" w:after="120"/>
              <w:jc w:val="center"/>
              <w:rPr>
                <w:rFonts w:ascii="Arial" w:hAnsi="Arial" w:cs="Arial"/>
                <w:b/>
              </w:rPr>
            </w:pPr>
          </w:p>
        </w:tc>
      </w:tr>
      <w:tr w:rsidR="00B04CE2" w:rsidRPr="00262C5E" w14:paraId="54CE2D72" w14:textId="77777777" w:rsidTr="00711323">
        <w:trPr>
          <w:trHeight w:val="61"/>
          <w:jc w:val="center"/>
        </w:trPr>
        <w:tc>
          <w:tcPr>
            <w:tcW w:w="1907" w:type="pct"/>
            <w:tcBorders>
              <w:top w:val="single" w:sz="4" w:space="0" w:color="auto"/>
              <w:left w:val="single" w:sz="4" w:space="0" w:color="auto"/>
              <w:bottom w:val="single" w:sz="4" w:space="0" w:color="auto"/>
              <w:right w:val="single" w:sz="4" w:space="0" w:color="auto"/>
            </w:tcBorders>
          </w:tcPr>
          <w:p w14:paraId="310B352E" w14:textId="3A8D90C6" w:rsidR="00B04CE2" w:rsidRPr="00262C5E" w:rsidRDefault="00B04CE2" w:rsidP="00711323">
            <w:pPr>
              <w:spacing w:before="120" w:after="120"/>
              <w:rPr>
                <w:rFonts w:ascii="Arial" w:hAnsi="Arial" w:cs="Arial"/>
              </w:rPr>
            </w:pPr>
            <w:r>
              <w:rPr>
                <w:rFonts w:ascii="Arial" w:hAnsi="Arial" w:cs="Arial"/>
              </w:rPr>
              <w:t>Non-Business Hours</w:t>
            </w:r>
          </w:p>
        </w:tc>
        <w:tc>
          <w:tcPr>
            <w:tcW w:w="112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03EC5F" w14:textId="77777777" w:rsidR="00B04CE2" w:rsidRPr="00262C5E" w:rsidRDefault="00B04CE2" w:rsidP="00711323">
            <w:pPr>
              <w:spacing w:before="120" w:after="120"/>
              <w:jc w:val="center"/>
              <w:rPr>
                <w:rFonts w:ascii="Arial" w:hAnsi="Arial" w:cs="Arial"/>
                <w:b/>
              </w:rPr>
            </w:pPr>
          </w:p>
        </w:tc>
        <w:tc>
          <w:tcPr>
            <w:tcW w:w="792" w:type="pct"/>
            <w:tcBorders>
              <w:top w:val="single" w:sz="4" w:space="0" w:color="auto"/>
              <w:left w:val="single" w:sz="4" w:space="0" w:color="auto"/>
              <w:bottom w:val="single" w:sz="4" w:space="0" w:color="auto"/>
              <w:right w:val="single" w:sz="4" w:space="0" w:color="auto"/>
            </w:tcBorders>
          </w:tcPr>
          <w:p w14:paraId="2F8FB701" w14:textId="133BB038" w:rsidR="00B04CE2" w:rsidRPr="00262C5E" w:rsidRDefault="00B04CE2" w:rsidP="00711323">
            <w:pPr>
              <w:spacing w:before="120" w:after="120"/>
              <w:jc w:val="center"/>
              <w:rPr>
                <w:rFonts w:ascii="Arial" w:hAnsi="Arial" w:cs="Arial"/>
              </w:rPr>
            </w:pPr>
            <w:r w:rsidRPr="00ED1886">
              <w:rPr>
                <w:rFonts w:ascii="Arial" w:hAnsi="Arial" w:cs="Arial"/>
                <w:highlight w:val="yellow"/>
              </w:rPr>
              <w:t xml:space="preserve">[indicative </w:t>
            </w:r>
            <w:proofErr w:type="gramStart"/>
            <w:r w:rsidRPr="00ED1886">
              <w:rPr>
                <w:rFonts w:ascii="Arial" w:hAnsi="Arial" w:cs="Arial"/>
                <w:highlight w:val="yellow"/>
              </w:rPr>
              <w:t>amount</w:t>
            </w:r>
            <w:proofErr w:type="gramEnd"/>
            <w:r w:rsidRPr="00ED1886">
              <w:rPr>
                <w:rFonts w:ascii="Arial" w:hAnsi="Arial" w:cs="Arial"/>
                <w:highlight w:val="yellow"/>
              </w:rPr>
              <w:t xml:space="preserve"> of </w:t>
            </w:r>
            <w:r>
              <w:rPr>
                <w:rFonts w:ascii="Arial" w:hAnsi="Arial" w:cs="Arial"/>
                <w:highlight w:val="yellow"/>
              </w:rPr>
              <w:t>hours</w:t>
            </w:r>
            <w:r w:rsidRPr="00ED1886">
              <w:rPr>
                <w:rFonts w:ascii="Arial" w:hAnsi="Arial" w:cs="Arial"/>
                <w:highlight w:val="yellow"/>
              </w:rPr>
              <w:t>]</w:t>
            </w:r>
          </w:p>
        </w:tc>
        <w:tc>
          <w:tcPr>
            <w:tcW w:w="117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6C6792" w14:textId="77777777" w:rsidR="00B04CE2" w:rsidRPr="00262C5E" w:rsidRDefault="00B04CE2" w:rsidP="00711323">
            <w:pPr>
              <w:spacing w:before="120" w:after="120"/>
              <w:jc w:val="center"/>
              <w:rPr>
                <w:rFonts w:ascii="Arial" w:hAnsi="Arial" w:cs="Arial"/>
                <w:b/>
              </w:rPr>
            </w:pPr>
          </w:p>
        </w:tc>
      </w:tr>
      <w:tr w:rsidR="00B04CE2" w:rsidRPr="00262C5E" w14:paraId="1D5A657A" w14:textId="77777777" w:rsidTr="008D6A00">
        <w:trPr>
          <w:trHeight w:val="61"/>
          <w:jc w:val="center"/>
        </w:trPr>
        <w:tc>
          <w:tcPr>
            <w:tcW w:w="3826" w:type="pct"/>
            <w:gridSpan w:val="3"/>
            <w:tcBorders>
              <w:top w:val="single" w:sz="4" w:space="0" w:color="auto"/>
              <w:left w:val="single" w:sz="4" w:space="0" w:color="auto"/>
              <w:bottom w:val="single" w:sz="4" w:space="0" w:color="auto"/>
              <w:right w:val="single" w:sz="4" w:space="0" w:color="auto"/>
            </w:tcBorders>
            <w:shd w:val="clear" w:color="auto" w:fill="E6E6E6"/>
          </w:tcPr>
          <w:p w14:paraId="04B24D5A" w14:textId="411730DC" w:rsidR="00B04CE2" w:rsidRPr="00262C5E" w:rsidRDefault="00B04CE2" w:rsidP="00711323">
            <w:pPr>
              <w:spacing w:before="120" w:after="120"/>
              <w:rPr>
                <w:rFonts w:ascii="Arial" w:hAnsi="Arial" w:cs="Arial"/>
                <w:b/>
              </w:rPr>
            </w:pPr>
            <w:r w:rsidRPr="00262C5E">
              <w:rPr>
                <w:rFonts w:ascii="Arial" w:hAnsi="Arial" w:cs="Arial"/>
                <w:b/>
              </w:rPr>
              <w:t xml:space="preserve">Total Cost of </w:t>
            </w:r>
            <w:r>
              <w:rPr>
                <w:rFonts w:ascii="Arial" w:hAnsi="Arial" w:cs="Arial"/>
                <w:b/>
              </w:rPr>
              <w:t>Corrective Maintenance</w:t>
            </w:r>
            <w:r w:rsidRPr="00262C5E">
              <w:rPr>
                <w:rFonts w:ascii="Arial" w:hAnsi="Arial" w:cs="Arial"/>
                <w:b/>
              </w:rPr>
              <w:t xml:space="preserve"> </w:t>
            </w:r>
          </w:p>
        </w:tc>
        <w:tc>
          <w:tcPr>
            <w:tcW w:w="117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4E2E7E" w14:textId="77777777" w:rsidR="00B04CE2" w:rsidRPr="00262C5E" w:rsidRDefault="00B04CE2" w:rsidP="00711323">
            <w:pPr>
              <w:spacing w:before="120" w:after="120"/>
              <w:jc w:val="center"/>
              <w:rPr>
                <w:rFonts w:ascii="Arial" w:hAnsi="Arial" w:cs="Arial"/>
                <w:b/>
              </w:rPr>
            </w:pPr>
          </w:p>
        </w:tc>
      </w:tr>
    </w:tbl>
    <w:p w14:paraId="30E8DF16" w14:textId="25DF9521" w:rsidR="00B04CE2" w:rsidRPr="00B04CE2" w:rsidRDefault="00B04CE2" w:rsidP="00B04CE2">
      <w:pPr>
        <w:spacing w:after="0" w:line="240" w:lineRule="auto"/>
        <w:rPr>
          <w:rFonts w:ascii="Arial" w:eastAsia="Times New Roman" w:hAnsi="Arial" w:cs="Arial"/>
          <w:b/>
          <w:sz w:val="20"/>
          <w:szCs w:val="20"/>
          <w:lang w:val="en-US"/>
        </w:rPr>
      </w:pPr>
      <w:r>
        <w:rPr>
          <w:rFonts w:ascii="Arial" w:eastAsia="Times New Roman" w:hAnsi="Arial" w:cs="Arial"/>
          <w:b/>
          <w:sz w:val="20"/>
          <w:szCs w:val="20"/>
          <w:lang w:val="en-US"/>
        </w:rPr>
        <w:t>Table 3: Corrective Maintenance</w:t>
      </w:r>
    </w:p>
    <w:p w14:paraId="7306BF72" w14:textId="77777777" w:rsidR="00B36845" w:rsidRPr="00B04CE2" w:rsidRDefault="00B36845" w:rsidP="00B36845">
      <w:pPr>
        <w:spacing w:after="0" w:line="240" w:lineRule="auto"/>
        <w:rPr>
          <w:rFonts w:ascii="Arial" w:eastAsia="Times New Roman" w:hAnsi="Arial" w:cs="Arial"/>
          <w:b/>
          <w:sz w:val="20"/>
          <w:szCs w:val="24"/>
        </w:rPr>
      </w:pPr>
    </w:p>
    <w:p w14:paraId="64EB5EEA" w14:textId="77777777" w:rsidR="00955046" w:rsidRPr="00B04CE2" w:rsidRDefault="00955046" w:rsidP="00955046">
      <w:pPr>
        <w:spacing w:after="0" w:line="240" w:lineRule="auto"/>
        <w:ind w:right="-1185"/>
        <w:rPr>
          <w:rFonts w:ascii="Arial" w:eastAsia="Times New Roman" w:hAnsi="Arial" w:cs="Arial"/>
          <w:b/>
          <w:sz w:val="20"/>
          <w:szCs w:val="24"/>
        </w:rPr>
      </w:pPr>
    </w:p>
    <w:p w14:paraId="34A5236E" w14:textId="77777777" w:rsidR="00955046" w:rsidRPr="00B04CE2" w:rsidRDefault="00955046" w:rsidP="00B36845">
      <w:pPr>
        <w:spacing w:after="0" w:line="240" w:lineRule="auto"/>
        <w:rPr>
          <w:rFonts w:ascii="Arial" w:eastAsia="Times New Roman" w:hAnsi="Arial" w:cs="Arial"/>
          <w:b/>
          <w:sz w:val="20"/>
          <w:szCs w:val="24"/>
        </w:rPr>
      </w:pPr>
    </w:p>
    <w:tbl>
      <w:tblPr>
        <w:tblStyle w:val="TableGrid"/>
        <w:tblW w:w="8825" w:type="dxa"/>
        <w:tblLook w:val="04A0" w:firstRow="1" w:lastRow="0" w:firstColumn="1" w:lastColumn="0" w:noHBand="0" w:noVBand="1"/>
      </w:tblPr>
      <w:tblGrid>
        <w:gridCol w:w="6374"/>
        <w:gridCol w:w="2451"/>
      </w:tblGrid>
      <w:tr w:rsidR="007135A8" w:rsidRPr="00B04CE2" w14:paraId="1358CA21" w14:textId="77777777" w:rsidTr="00B04CE2">
        <w:trPr>
          <w:trHeight w:val="376"/>
        </w:trPr>
        <w:tc>
          <w:tcPr>
            <w:tcW w:w="6374" w:type="dxa"/>
            <w:shd w:val="clear" w:color="auto" w:fill="D0CECE" w:themeFill="background2" w:themeFillShade="E6"/>
          </w:tcPr>
          <w:p w14:paraId="3E4D066E" w14:textId="77777777" w:rsidR="007135A8" w:rsidRPr="00B04CE2" w:rsidRDefault="007135A8" w:rsidP="00B36845">
            <w:pPr>
              <w:rPr>
                <w:rFonts w:ascii="Arial" w:hAnsi="Arial" w:cs="Arial"/>
                <w:b/>
                <w:szCs w:val="24"/>
              </w:rPr>
            </w:pPr>
            <w:r w:rsidRPr="00B04CE2">
              <w:rPr>
                <w:rFonts w:ascii="Arial" w:hAnsi="Arial" w:cs="Arial"/>
                <w:b/>
                <w:szCs w:val="24"/>
              </w:rPr>
              <w:t>Total Cost</w:t>
            </w:r>
          </w:p>
        </w:tc>
        <w:tc>
          <w:tcPr>
            <w:tcW w:w="2451" w:type="dxa"/>
            <w:shd w:val="clear" w:color="auto" w:fill="D0CECE" w:themeFill="background2" w:themeFillShade="E6"/>
          </w:tcPr>
          <w:p w14:paraId="2BFC9124" w14:textId="622B8DA5" w:rsidR="007135A8" w:rsidRPr="00B04CE2" w:rsidRDefault="007135A8" w:rsidP="00B36845">
            <w:pPr>
              <w:rPr>
                <w:rFonts w:ascii="Arial" w:hAnsi="Arial" w:cs="Arial"/>
                <w:b/>
                <w:szCs w:val="24"/>
              </w:rPr>
            </w:pPr>
            <w:r w:rsidRPr="00B04CE2">
              <w:rPr>
                <w:rFonts w:ascii="Arial" w:hAnsi="Arial" w:cs="Arial"/>
                <w:b/>
                <w:szCs w:val="24"/>
              </w:rPr>
              <w:t xml:space="preserve">Cost in € </w:t>
            </w:r>
            <w:r w:rsidR="00B04CE2">
              <w:rPr>
                <w:rFonts w:ascii="Arial" w:hAnsi="Arial" w:cs="Arial"/>
                <w:b/>
                <w:szCs w:val="24"/>
              </w:rPr>
              <w:t xml:space="preserve">(EURO) </w:t>
            </w:r>
            <w:r w:rsidRPr="00B04CE2">
              <w:rPr>
                <w:rFonts w:ascii="Arial" w:hAnsi="Arial" w:cs="Arial"/>
                <w:b/>
                <w:szCs w:val="24"/>
              </w:rPr>
              <w:t>excluding VAT</w:t>
            </w:r>
          </w:p>
        </w:tc>
      </w:tr>
      <w:tr w:rsidR="007135A8" w:rsidRPr="00B04CE2" w14:paraId="567923BE" w14:textId="77777777" w:rsidTr="00B04CE2">
        <w:trPr>
          <w:trHeight w:val="376"/>
        </w:trPr>
        <w:tc>
          <w:tcPr>
            <w:tcW w:w="6374" w:type="dxa"/>
          </w:tcPr>
          <w:p w14:paraId="504F025E" w14:textId="33895AFB" w:rsidR="007135A8" w:rsidRPr="00B04CE2" w:rsidRDefault="007135A8" w:rsidP="00B36845">
            <w:pPr>
              <w:rPr>
                <w:rFonts w:ascii="Arial" w:hAnsi="Arial" w:cs="Arial"/>
                <w:bCs/>
                <w:szCs w:val="24"/>
              </w:rPr>
            </w:pPr>
            <w:r w:rsidRPr="00B04CE2">
              <w:rPr>
                <w:rFonts w:ascii="Arial" w:hAnsi="Arial" w:cs="Arial"/>
                <w:bCs/>
                <w:szCs w:val="24"/>
              </w:rPr>
              <w:t>Total cost of supply of equipment</w:t>
            </w:r>
            <w:r w:rsidR="00B04CE2">
              <w:rPr>
                <w:rFonts w:ascii="Arial" w:hAnsi="Arial" w:cs="Arial"/>
                <w:bCs/>
                <w:szCs w:val="24"/>
              </w:rPr>
              <w:t xml:space="preserve"> (Table 1)</w:t>
            </w:r>
          </w:p>
        </w:tc>
        <w:tc>
          <w:tcPr>
            <w:tcW w:w="2451" w:type="dxa"/>
            <w:shd w:val="clear" w:color="auto" w:fill="C5E0B3" w:themeFill="accent6" w:themeFillTint="66"/>
          </w:tcPr>
          <w:p w14:paraId="021ABAB3" w14:textId="77777777" w:rsidR="007135A8" w:rsidRPr="00B04CE2" w:rsidRDefault="007135A8" w:rsidP="00B36845">
            <w:pPr>
              <w:rPr>
                <w:rFonts w:ascii="Arial" w:hAnsi="Arial" w:cs="Arial"/>
                <w:b/>
                <w:szCs w:val="24"/>
              </w:rPr>
            </w:pPr>
          </w:p>
        </w:tc>
      </w:tr>
      <w:tr w:rsidR="007135A8" w:rsidRPr="00B04CE2" w14:paraId="522BF4D5" w14:textId="77777777" w:rsidTr="00B04CE2">
        <w:trPr>
          <w:trHeight w:val="376"/>
        </w:trPr>
        <w:tc>
          <w:tcPr>
            <w:tcW w:w="6374" w:type="dxa"/>
          </w:tcPr>
          <w:p w14:paraId="005D0B25" w14:textId="7432F2B5" w:rsidR="007135A8" w:rsidRPr="00B04CE2" w:rsidRDefault="007135A8" w:rsidP="00B36845">
            <w:pPr>
              <w:rPr>
                <w:rFonts w:ascii="Arial" w:hAnsi="Arial" w:cs="Arial"/>
                <w:bCs/>
                <w:szCs w:val="24"/>
              </w:rPr>
            </w:pPr>
            <w:r w:rsidRPr="00B04CE2">
              <w:rPr>
                <w:rFonts w:ascii="Arial" w:hAnsi="Arial" w:cs="Arial"/>
                <w:bCs/>
                <w:szCs w:val="24"/>
              </w:rPr>
              <w:t>Total cost of preventive maintenance</w:t>
            </w:r>
            <w:r w:rsidR="00B04CE2">
              <w:rPr>
                <w:rFonts w:ascii="Arial" w:hAnsi="Arial" w:cs="Arial"/>
                <w:bCs/>
                <w:szCs w:val="24"/>
              </w:rPr>
              <w:t xml:space="preserve"> and support (Table 2)</w:t>
            </w:r>
          </w:p>
        </w:tc>
        <w:tc>
          <w:tcPr>
            <w:tcW w:w="2451" w:type="dxa"/>
            <w:shd w:val="clear" w:color="auto" w:fill="C5E0B3" w:themeFill="accent6" w:themeFillTint="66"/>
          </w:tcPr>
          <w:p w14:paraId="0C8129C4" w14:textId="77777777" w:rsidR="007135A8" w:rsidRPr="00B04CE2" w:rsidRDefault="007135A8" w:rsidP="00B36845">
            <w:pPr>
              <w:rPr>
                <w:rFonts w:ascii="Arial" w:hAnsi="Arial" w:cs="Arial"/>
                <w:b/>
                <w:szCs w:val="24"/>
              </w:rPr>
            </w:pPr>
          </w:p>
        </w:tc>
      </w:tr>
      <w:tr w:rsidR="007135A8" w:rsidRPr="00B04CE2" w14:paraId="40A4A430" w14:textId="77777777" w:rsidTr="00B04CE2">
        <w:trPr>
          <w:trHeight w:val="376"/>
        </w:trPr>
        <w:tc>
          <w:tcPr>
            <w:tcW w:w="6374" w:type="dxa"/>
          </w:tcPr>
          <w:p w14:paraId="7B5C732C" w14:textId="6EE3F670" w:rsidR="007135A8" w:rsidRPr="00B04CE2" w:rsidRDefault="007135A8" w:rsidP="00B36845">
            <w:pPr>
              <w:rPr>
                <w:rFonts w:ascii="Arial" w:hAnsi="Arial" w:cs="Arial"/>
                <w:bCs/>
                <w:szCs w:val="24"/>
              </w:rPr>
            </w:pPr>
            <w:r w:rsidRPr="00B04CE2">
              <w:rPr>
                <w:rFonts w:ascii="Arial" w:hAnsi="Arial" w:cs="Arial"/>
                <w:bCs/>
                <w:szCs w:val="24"/>
              </w:rPr>
              <w:t>Total cost of corrective maintenance</w:t>
            </w:r>
            <w:r w:rsidR="00B04CE2">
              <w:rPr>
                <w:rFonts w:ascii="Arial" w:hAnsi="Arial" w:cs="Arial"/>
                <w:bCs/>
                <w:szCs w:val="24"/>
              </w:rPr>
              <w:t xml:space="preserve"> (Table 3)</w:t>
            </w:r>
          </w:p>
        </w:tc>
        <w:tc>
          <w:tcPr>
            <w:tcW w:w="2451" w:type="dxa"/>
            <w:shd w:val="clear" w:color="auto" w:fill="C5E0B3" w:themeFill="accent6" w:themeFillTint="66"/>
          </w:tcPr>
          <w:p w14:paraId="24BB4DCE" w14:textId="77777777" w:rsidR="007135A8" w:rsidRPr="00B04CE2" w:rsidRDefault="007135A8" w:rsidP="00B36845">
            <w:pPr>
              <w:rPr>
                <w:rFonts w:ascii="Arial" w:hAnsi="Arial" w:cs="Arial"/>
                <w:b/>
                <w:szCs w:val="24"/>
              </w:rPr>
            </w:pPr>
          </w:p>
        </w:tc>
      </w:tr>
      <w:tr w:rsidR="007135A8" w:rsidRPr="00B04CE2" w14:paraId="0022777C" w14:textId="77777777" w:rsidTr="008D6A00">
        <w:trPr>
          <w:trHeight w:val="376"/>
        </w:trPr>
        <w:tc>
          <w:tcPr>
            <w:tcW w:w="6374" w:type="dxa"/>
            <w:shd w:val="clear" w:color="auto" w:fill="D0CECE" w:themeFill="background2" w:themeFillShade="E6"/>
          </w:tcPr>
          <w:p w14:paraId="073BA2CD" w14:textId="77777777" w:rsidR="007135A8" w:rsidRPr="00B04CE2" w:rsidRDefault="007135A8" w:rsidP="00B36845">
            <w:pPr>
              <w:rPr>
                <w:rFonts w:ascii="Arial" w:hAnsi="Arial" w:cs="Arial"/>
                <w:b/>
                <w:szCs w:val="24"/>
              </w:rPr>
            </w:pPr>
            <w:r w:rsidRPr="00B04CE2">
              <w:rPr>
                <w:rFonts w:ascii="Arial" w:hAnsi="Arial" w:cs="Arial"/>
                <w:b/>
                <w:szCs w:val="24"/>
              </w:rPr>
              <w:t>Total cost of procurement</w:t>
            </w:r>
          </w:p>
        </w:tc>
        <w:tc>
          <w:tcPr>
            <w:tcW w:w="2451" w:type="dxa"/>
            <w:shd w:val="clear" w:color="auto" w:fill="9CC2E5" w:themeFill="accent5" w:themeFillTint="99"/>
          </w:tcPr>
          <w:p w14:paraId="15E15264" w14:textId="77777777" w:rsidR="007135A8" w:rsidRPr="00B04CE2" w:rsidRDefault="007135A8" w:rsidP="00B36845">
            <w:pPr>
              <w:rPr>
                <w:rFonts w:ascii="Arial" w:hAnsi="Arial" w:cs="Arial"/>
                <w:b/>
                <w:szCs w:val="24"/>
              </w:rPr>
            </w:pPr>
          </w:p>
        </w:tc>
      </w:tr>
    </w:tbl>
    <w:p w14:paraId="3A722086" w14:textId="20B4DD10" w:rsidR="00B04CE2" w:rsidRPr="00B04CE2" w:rsidRDefault="00B04CE2" w:rsidP="00B04CE2">
      <w:pPr>
        <w:spacing w:after="0" w:line="240" w:lineRule="auto"/>
        <w:rPr>
          <w:rFonts w:ascii="Arial" w:eastAsia="Times New Roman" w:hAnsi="Arial" w:cs="Arial"/>
          <w:b/>
          <w:sz w:val="20"/>
          <w:szCs w:val="20"/>
          <w:lang w:val="en-US"/>
        </w:rPr>
      </w:pPr>
      <w:r>
        <w:rPr>
          <w:rFonts w:ascii="Arial" w:eastAsia="Times New Roman" w:hAnsi="Arial" w:cs="Arial"/>
          <w:b/>
          <w:sz w:val="20"/>
          <w:szCs w:val="20"/>
          <w:lang w:val="en-US"/>
        </w:rPr>
        <w:t>Table 4: Total Cost of Procurement</w:t>
      </w:r>
    </w:p>
    <w:p w14:paraId="454E8984" w14:textId="77777777" w:rsidR="00B36845" w:rsidRPr="00B04CE2" w:rsidRDefault="00B36845" w:rsidP="00B36845">
      <w:pPr>
        <w:spacing w:after="0" w:line="240" w:lineRule="auto"/>
        <w:rPr>
          <w:rFonts w:ascii="Arial" w:eastAsia="Times New Roman" w:hAnsi="Arial" w:cs="Arial"/>
          <w:b/>
          <w:sz w:val="20"/>
          <w:szCs w:val="24"/>
        </w:rPr>
      </w:pPr>
    </w:p>
    <w:p w14:paraId="70FE7301" w14:textId="77777777" w:rsidR="00B36845" w:rsidRPr="00B04CE2" w:rsidRDefault="00B36845" w:rsidP="00B36845">
      <w:pPr>
        <w:spacing w:after="0" w:line="240" w:lineRule="auto"/>
        <w:rPr>
          <w:rFonts w:ascii="Arial" w:eastAsia="Times New Roman" w:hAnsi="Arial" w:cs="Arial"/>
          <w:b/>
          <w:sz w:val="20"/>
          <w:szCs w:val="24"/>
        </w:rPr>
      </w:pPr>
    </w:p>
    <w:p w14:paraId="6B50256C" w14:textId="77777777" w:rsidR="00E31E05" w:rsidRDefault="00E31E05" w:rsidP="00B36845">
      <w:pPr>
        <w:spacing w:after="0" w:line="240" w:lineRule="auto"/>
        <w:rPr>
          <w:rFonts w:ascii="Arial" w:eastAsia="Times New Roman" w:hAnsi="Arial" w:cs="Arial"/>
          <w:b/>
          <w:sz w:val="20"/>
          <w:szCs w:val="24"/>
          <w:u w:val="single"/>
        </w:rPr>
      </w:pPr>
    </w:p>
    <w:p w14:paraId="4DE20932" w14:textId="77777777" w:rsidR="00E31E05" w:rsidRDefault="00E31E05" w:rsidP="00B36845">
      <w:pPr>
        <w:spacing w:after="0" w:line="240" w:lineRule="auto"/>
        <w:rPr>
          <w:rFonts w:ascii="Arial" w:eastAsia="Times New Roman" w:hAnsi="Arial" w:cs="Arial"/>
          <w:b/>
          <w:sz w:val="20"/>
          <w:szCs w:val="24"/>
          <w:u w:val="single"/>
        </w:rPr>
      </w:pPr>
    </w:p>
    <w:p w14:paraId="3562783E" w14:textId="77777777" w:rsidR="00E31E05" w:rsidRDefault="00E31E05" w:rsidP="00B36845">
      <w:pPr>
        <w:spacing w:after="0" w:line="240" w:lineRule="auto"/>
        <w:rPr>
          <w:rFonts w:ascii="Arial" w:eastAsia="Times New Roman" w:hAnsi="Arial" w:cs="Arial"/>
          <w:b/>
          <w:sz w:val="20"/>
          <w:szCs w:val="24"/>
          <w:u w:val="single"/>
        </w:rPr>
      </w:pPr>
    </w:p>
    <w:p w14:paraId="5E9A2226" w14:textId="77777777" w:rsidR="00E31E05" w:rsidRDefault="00E31E05" w:rsidP="00B36845">
      <w:pPr>
        <w:spacing w:after="0" w:line="240" w:lineRule="auto"/>
        <w:rPr>
          <w:rFonts w:ascii="Arial" w:eastAsia="Times New Roman" w:hAnsi="Arial" w:cs="Arial"/>
          <w:b/>
          <w:sz w:val="20"/>
          <w:szCs w:val="24"/>
          <w:u w:val="single"/>
        </w:rPr>
      </w:pPr>
    </w:p>
    <w:p w14:paraId="40E974AF" w14:textId="1DABB060" w:rsidR="00B36845" w:rsidRPr="00B04CE2" w:rsidRDefault="00B36845" w:rsidP="00B36845">
      <w:pPr>
        <w:spacing w:after="0" w:line="240" w:lineRule="auto"/>
        <w:rPr>
          <w:rFonts w:ascii="Arial" w:eastAsia="Times New Roman" w:hAnsi="Arial" w:cs="Arial"/>
          <w:b/>
          <w:sz w:val="20"/>
          <w:szCs w:val="24"/>
          <w:u w:val="single"/>
        </w:rPr>
      </w:pPr>
      <w:r w:rsidRPr="00B04CE2">
        <w:rPr>
          <w:rFonts w:ascii="Arial" w:eastAsia="Times New Roman" w:hAnsi="Arial" w:cs="Arial"/>
          <w:b/>
          <w:sz w:val="20"/>
          <w:szCs w:val="24"/>
          <w:u w:val="single"/>
        </w:rPr>
        <w:lastRenderedPageBreak/>
        <w:t>Invoicing and Payment Terms</w:t>
      </w:r>
    </w:p>
    <w:p w14:paraId="572E3191" w14:textId="77777777" w:rsidR="00B36845" w:rsidRPr="00B04CE2" w:rsidRDefault="00B36845" w:rsidP="00B36845">
      <w:pPr>
        <w:tabs>
          <w:tab w:val="left" w:pos="6573"/>
          <w:tab w:val="left" w:pos="10284"/>
        </w:tabs>
        <w:spacing w:before="60" w:after="60" w:line="240" w:lineRule="auto"/>
        <w:rPr>
          <w:rFonts w:ascii="Arial" w:eastAsia="Times New Roman" w:hAnsi="Arial" w:cs="Arial"/>
          <w:sz w:val="20"/>
          <w:szCs w:val="24"/>
        </w:rPr>
      </w:pPr>
    </w:p>
    <w:p w14:paraId="22307945" w14:textId="77777777" w:rsidR="00B36845" w:rsidRPr="00B04CE2" w:rsidRDefault="00B36845" w:rsidP="002C69B9">
      <w:pPr>
        <w:pStyle w:val="ListParagraph"/>
        <w:numPr>
          <w:ilvl w:val="0"/>
          <w:numId w:val="2"/>
        </w:numPr>
        <w:spacing w:after="0" w:line="240" w:lineRule="auto"/>
        <w:rPr>
          <w:rFonts w:ascii="Arial" w:eastAsia="Times New Roman" w:hAnsi="Arial" w:cs="Arial"/>
          <w:b/>
          <w:sz w:val="20"/>
          <w:szCs w:val="24"/>
        </w:rPr>
      </w:pPr>
      <w:r w:rsidRPr="00B04CE2">
        <w:rPr>
          <w:rFonts w:ascii="Arial" w:eastAsia="Times New Roman" w:hAnsi="Arial" w:cs="Arial"/>
          <w:b/>
          <w:sz w:val="20"/>
          <w:szCs w:val="24"/>
        </w:rPr>
        <w:t>Invoicing:</w:t>
      </w:r>
    </w:p>
    <w:p w14:paraId="38A90DA1" w14:textId="77777777" w:rsidR="00B36845" w:rsidRPr="00B04CE2" w:rsidRDefault="00B36845" w:rsidP="00B36845">
      <w:pPr>
        <w:spacing w:after="0" w:line="240" w:lineRule="auto"/>
        <w:rPr>
          <w:rFonts w:ascii="Arial" w:eastAsia="Times New Roman" w:hAnsi="Arial" w:cs="Arial"/>
          <w:sz w:val="20"/>
          <w:szCs w:val="24"/>
        </w:rPr>
      </w:pPr>
    </w:p>
    <w:p w14:paraId="487CB0DB" w14:textId="77777777" w:rsidR="00B36845" w:rsidRPr="00B04CE2" w:rsidRDefault="00B36845" w:rsidP="00B36845">
      <w:pPr>
        <w:tabs>
          <w:tab w:val="left" w:pos="6573"/>
          <w:tab w:val="left" w:pos="10284"/>
        </w:tabs>
        <w:spacing w:before="60" w:after="60" w:line="240" w:lineRule="auto"/>
        <w:jc w:val="both"/>
        <w:rPr>
          <w:rFonts w:ascii="Arial" w:eastAsia="Times New Roman" w:hAnsi="Arial" w:cs="Arial"/>
          <w:sz w:val="20"/>
          <w:szCs w:val="20"/>
          <w:lang w:eastAsia="en-GB"/>
        </w:rPr>
      </w:pPr>
      <w:r w:rsidRPr="00B04CE2">
        <w:rPr>
          <w:rFonts w:ascii="Arial" w:eastAsia="Times New Roman" w:hAnsi="Arial" w:cs="Arial"/>
          <w:b/>
          <w:sz w:val="20"/>
          <w:szCs w:val="20"/>
        </w:rPr>
        <w:t xml:space="preserve">Equipment: </w:t>
      </w:r>
      <w:r w:rsidRPr="00B04CE2">
        <w:rPr>
          <w:rFonts w:ascii="Arial" w:eastAsia="Times New Roman" w:hAnsi="Arial" w:cs="Arial"/>
          <w:sz w:val="20"/>
          <w:szCs w:val="20"/>
          <w:lang w:eastAsia="en-GB"/>
        </w:rPr>
        <w:t>To issue an invoice on acceptance of delivery</w:t>
      </w:r>
      <w:r w:rsidR="002C69B9" w:rsidRPr="00B04CE2">
        <w:rPr>
          <w:rFonts w:ascii="Arial" w:eastAsia="Times New Roman" w:hAnsi="Arial" w:cs="Arial"/>
          <w:sz w:val="20"/>
          <w:szCs w:val="20"/>
          <w:lang w:eastAsia="en-GB"/>
        </w:rPr>
        <w:t xml:space="preserve"> of the equipment. </w:t>
      </w:r>
    </w:p>
    <w:p w14:paraId="72999374" w14:textId="77777777" w:rsidR="00B36845" w:rsidRPr="00B04CE2" w:rsidRDefault="00B36845" w:rsidP="00B36845">
      <w:pPr>
        <w:tabs>
          <w:tab w:val="left" w:pos="6573"/>
          <w:tab w:val="left" w:pos="10284"/>
        </w:tabs>
        <w:spacing w:before="60" w:after="60" w:line="240" w:lineRule="auto"/>
        <w:jc w:val="both"/>
        <w:rPr>
          <w:rFonts w:ascii="Arial" w:eastAsia="Times New Roman" w:hAnsi="Arial" w:cs="Arial"/>
          <w:sz w:val="20"/>
          <w:szCs w:val="20"/>
          <w:lang w:eastAsia="en-GB"/>
        </w:rPr>
      </w:pPr>
    </w:p>
    <w:p w14:paraId="08BAB770" w14:textId="32C6630C" w:rsidR="00B36845" w:rsidRPr="00B04CE2" w:rsidRDefault="00B04CE2" w:rsidP="00B36845">
      <w:pPr>
        <w:tabs>
          <w:tab w:val="left" w:pos="6573"/>
          <w:tab w:val="left" w:pos="10284"/>
        </w:tabs>
        <w:spacing w:before="60" w:after="60" w:line="240" w:lineRule="auto"/>
        <w:jc w:val="both"/>
        <w:rPr>
          <w:rFonts w:ascii="Arial" w:eastAsia="Times New Roman" w:hAnsi="Arial" w:cs="Arial"/>
          <w:sz w:val="20"/>
          <w:szCs w:val="20"/>
          <w:lang w:eastAsia="en-GB"/>
        </w:rPr>
      </w:pPr>
      <w:r w:rsidRPr="00B04CE2">
        <w:rPr>
          <w:rFonts w:ascii="Arial" w:eastAsia="Times New Roman" w:hAnsi="Arial" w:cs="Arial"/>
          <w:b/>
          <w:bCs/>
          <w:sz w:val="20"/>
          <w:szCs w:val="20"/>
          <w:highlight w:val="yellow"/>
          <w:lang w:eastAsia="en-GB"/>
        </w:rPr>
        <w:t>Preventive/Corrective</w:t>
      </w:r>
      <w:r>
        <w:rPr>
          <w:rFonts w:ascii="Arial" w:eastAsia="Times New Roman" w:hAnsi="Arial" w:cs="Arial"/>
          <w:b/>
          <w:bCs/>
          <w:sz w:val="20"/>
          <w:szCs w:val="20"/>
          <w:lang w:eastAsia="en-GB"/>
        </w:rPr>
        <w:t xml:space="preserve"> </w:t>
      </w:r>
      <w:r w:rsidR="00B36845" w:rsidRPr="00B04CE2">
        <w:rPr>
          <w:rFonts w:ascii="Arial" w:eastAsia="Times New Roman" w:hAnsi="Arial" w:cs="Arial"/>
          <w:b/>
          <w:bCs/>
          <w:sz w:val="20"/>
          <w:szCs w:val="20"/>
          <w:lang w:eastAsia="en-GB"/>
        </w:rPr>
        <w:t xml:space="preserve">Maintenance and Support: </w:t>
      </w:r>
      <w:r w:rsidR="00B36845" w:rsidRPr="00B04CE2">
        <w:rPr>
          <w:rFonts w:ascii="Arial" w:eastAsia="Times New Roman" w:hAnsi="Arial" w:cs="Arial"/>
          <w:sz w:val="20"/>
          <w:szCs w:val="20"/>
          <w:lang w:eastAsia="en-GB"/>
        </w:rPr>
        <w:t xml:space="preserve">To issue an invoice </w:t>
      </w:r>
      <w:r w:rsidR="00B36845" w:rsidRPr="00B04CE2">
        <w:rPr>
          <w:rFonts w:ascii="Arial" w:eastAsia="Times New Roman" w:hAnsi="Arial" w:cs="Arial"/>
          <w:sz w:val="20"/>
          <w:szCs w:val="20"/>
          <w:highlight w:val="yellow"/>
          <w:lang w:eastAsia="en-GB"/>
        </w:rPr>
        <w:t>[every six (6) months or every qu</w:t>
      </w:r>
      <w:r w:rsidR="00B36845" w:rsidRPr="00E31E05">
        <w:rPr>
          <w:rFonts w:ascii="Arial" w:eastAsia="Times New Roman" w:hAnsi="Arial" w:cs="Arial"/>
          <w:sz w:val="20"/>
          <w:szCs w:val="20"/>
          <w:highlight w:val="yellow"/>
          <w:lang w:eastAsia="en-GB"/>
        </w:rPr>
        <w:t xml:space="preserve">arter] </w:t>
      </w:r>
      <w:r w:rsidR="0077243F" w:rsidRPr="00E31E05">
        <w:rPr>
          <w:rFonts w:ascii="Arial" w:eastAsia="Times New Roman" w:hAnsi="Arial" w:cs="Arial"/>
          <w:sz w:val="20"/>
          <w:szCs w:val="20"/>
          <w:highlight w:val="yellow"/>
          <w:lang w:eastAsia="en-GB"/>
        </w:rPr>
        <w:t>in advance.</w:t>
      </w:r>
      <w:r w:rsidR="0077243F" w:rsidRPr="00B04CE2">
        <w:rPr>
          <w:rFonts w:ascii="Arial" w:eastAsia="Times New Roman" w:hAnsi="Arial" w:cs="Arial"/>
          <w:sz w:val="20"/>
          <w:szCs w:val="20"/>
          <w:lang w:eastAsia="en-GB"/>
        </w:rPr>
        <w:t xml:space="preserve"> </w:t>
      </w:r>
    </w:p>
    <w:p w14:paraId="7E1C058C" w14:textId="77777777" w:rsidR="00B36845" w:rsidRPr="00B04CE2" w:rsidRDefault="00B36845" w:rsidP="00B36845">
      <w:pPr>
        <w:tabs>
          <w:tab w:val="left" w:pos="6573"/>
          <w:tab w:val="left" w:pos="10284"/>
        </w:tabs>
        <w:spacing w:before="60" w:after="60" w:line="240" w:lineRule="auto"/>
        <w:jc w:val="both"/>
        <w:rPr>
          <w:rFonts w:ascii="Arial" w:eastAsia="Times New Roman" w:hAnsi="Arial" w:cs="Arial"/>
          <w:sz w:val="20"/>
          <w:szCs w:val="20"/>
          <w:lang w:eastAsia="en-GB"/>
        </w:rPr>
      </w:pPr>
    </w:p>
    <w:p w14:paraId="140DBF1A" w14:textId="77777777" w:rsidR="00B36845" w:rsidRPr="00B04CE2" w:rsidRDefault="00B36845" w:rsidP="002C69B9">
      <w:pPr>
        <w:pStyle w:val="ListParagraph"/>
        <w:numPr>
          <w:ilvl w:val="0"/>
          <w:numId w:val="2"/>
        </w:numPr>
        <w:tabs>
          <w:tab w:val="left" w:pos="6573"/>
          <w:tab w:val="left" w:pos="10284"/>
        </w:tabs>
        <w:spacing w:before="60" w:after="60" w:line="240" w:lineRule="auto"/>
        <w:rPr>
          <w:rFonts w:ascii="Arial" w:eastAsia="Times New Roman" w:hAnsi="Arial" w:cs="Arial"/>
          <w:b/>
          <w:sz w:val="20"/>
          <w:szCs w:val="24"/>
        </w:rPr>
      </w:pPr>
      <w:r w:rsidRPr="00B04CE2">
        <w:rPr>
          <w:rFonts w:ascii="Arial" w:eastAsia="Times New Roman" w:hAnsi="Arial" w:cs="Arial"/>
          <w:b/>
          <w:sz w:val="20"/>
          <w:szCs w:val="24"/>
        </w:rPr>
        <w:t>Payment Terms:</w:t>
      </w:r>
    </w:p>
    <w:p w14:paraId="6E690A01" w14:textId="77777777" w:rsidR="00B36845" w:rsidRPr="00B04CE2" w:rsidRDefault="00B36845" w:rsidP="00B36845">
      <w:pPr>
        <w:tabs>
          <w:tab w:val="left" w:pos="6573"/>
          <w:tab w:val="left" w:pos="10284"/>
        </w:tabs>
        <w:spacing w:before="60" w:after="60" w:line="240" w:lineRule="auto"/>
        <w:rPr>
          <w:rFonts w:ascii="Arial" w:eastAsia="Times New Roman" w:hAnsi="Arial" w:cs="Arial"/>
          <w:sz w:val="20"/>
          <w:szCs w:val="24"/>
        </w:rPr>
      </w:pPr>
    </w:p>
    <w:p w14:paraId="4EB1C618" w14:textId="3C4309B4" w:rsidR="00B36845" w:rsidRPr="00B04CE2" w:rsidRDefault="00B36845" w:rsidP="00B36845">
      <w:pPr>
        <w:tabs>
          <w:tab w:val="left" w:pos="6573"/>
          <w:tab w:val="left" w:pos="10284"/>
        </w:tabs>
        <w:spacing w:before="60" w:after="60" w:line="240" w:lineRule="auto"/>
        <w:jc w:val="both"/>
        <w:rPr>
          <w:rFonts w:ascii="Arial" w:eastAsia="Times New Roman" w:hAnsi="Arial" w:cs="Arial"/>
          <w:sz w:val="24"/>
          <w:szCs w:val="24"/>
          <w:lang w:val="en-US"/>
        </w:rPr>
      </w:pPr>
      <w:r w:rsidRPr="00B04CE2">
        <w:rPr>
          <w:rFonts w:ascii="Arial" w:eastAsia="Times New Roman" w:hAnsi="Arial" w:cs="Arial"/>
          <w:sz w:val="20"/>
          <w:szCs w:val="20"/>
          <w:lang w:eastAsia="en-GB"/>
        </w:rPr>
        <w:t xml:space="preserve">The Contracting Authority shall submit payment within </w:t>
      </w:r>
      <w:r w:rsidRPr="00B04CE2">
        <w:rPr>
          <w:rFonts w:ascii="Arial" w:eastAsia="Times New Roman" w:hAnsi="Arial" w:cs="Arial"/>
          <w:sz w:val="20"/>
          <w:szCs w:val="20"/>
          <w:highlight w:val="yellow"/>
          <w:lang w:eastAsia="en-GB"/>
        </w:rPr>
        <w:t>sixty (60) days</w:t>
      </w:r>
      <w:r w:rsidRPr="00B04CE2">
        <w:rPr>
          <w:rFonts w:ascii="Arial" w:eastAsia="Times New Roman" w:hAnsi="Arial" w:cs="Arial"/>
          <w:sz w:val="20"/>
          <w:szCs w:val="20"/>
          <w:lang w:eastAsia="en-GB"/>
        </w:rPr>
        <w:t xml:space="preserve"> of receipt of a proper invoice unless the Contracting Authority protests such an invoice during this period.</w:t>
      </w:r>
    </w:p>
    <w:p w14:paraId="150958C5" w14:textId="77777777" w:rsidR="00B36845" w:rsidRPr="00B04CE2" w:rsidRDefault="00B36845" w:rsidP="00B36845">
      <w:pPr>
        <w:spacing w:after="0" w:line="240" w:lineRule="auto"/>
        <w:rPr>
          <w:rFonts w:ascii="Arial" w:eastAsia="Times New Roman" w:hAnsi="Arial" w:cs="Arial"/>
          <w:b/>
          <w:sz w:val="24"/>
          <w:szCs w:val="24"/>
          <w:u w:val="single"/>
        </w:rPr>
      </w:pPr>
    </w:p>
    <w:p w14:paraId="229F2D13" w14:textId="77777777" w:rsidR="003F36A7" w:rsidRPr="00B04CE2" w:rsidRDefault="003F36A7">
      <w:pPr>
        <w:rPr>
          <w:rFonts w:ascii="Arial" w:hAnsi="Arial" w:cs="Arial"/>
        </w:rPr>
      </w:pPr>
    </w:p>
    <w:sectPr w:rsidR="003F36A7" w:rsidRPr="00B04CE2" w:rsidSect="00B375DB">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09"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D7EB" w14:textId="77777777" w:rsidR="007E0E0E" w:rsidRDefault="007E0E0E">
      <w:pPr>
        <w:spacing w:after="0" w:line="240" w:lineRule="auto"/>
      </w:pPr>
      <w:r>
        <w:separator/>
      </w:r>
    </w:p>
  </w:endnote>
  <w:endnote w:type="continuationSeparator" w:id="0">
    <w:p w14:paraId="4A5DAD5D" w14:textId="77777777" w:rsidR="007E0E0E" w:rsidRDefault="007E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6087" w14:textId="4CD9BF1B" w:rsidR="007C7D48" w:rsidRDefault="00B64553">
    <w:pPr>
      <w:pStyle w:val="Footer"/>
    </w:pPr>
    <w:r>
      <w:rPr>
        <w:noProof/>
      </w:rPr>
      <mc:AlternateContent>
        <mc:Choice Requires="wps">
          <w:drawing>
            <wp:anchor distT="0" distB="0" distL="0" distR="0" simplePos="0" relativeHeight="251659264" behindDoc="0" locked="0" layoutInCell="1" allowOverlap="1" wp14:anchorId="588559E1" wp14:editId="33F5A056">
              <wp:simplePos x="635" y="635"/>
              <wp:positionH relativeFrom="page">
                <wp:align>center</wp:align>
              </wp:positionH>
              <wp:positionV relativeFrom="page">
                <wp:align>bottom</wp:align>
              </wp:positionV>
              <wp:extent cx="618490" cy="357505"/>
              <wp:effectExtent l="0" t="0" r="10160" b="0"/>
              <wp:wrapNone/>
              <wp:docPr id="2058745978"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8490" cy="357505"/>
                      </a:xfrm>
                      <a:prstGeom prst="rect">
                        <a:avLst/>
                      </a:prstGeom>
                      <a:noFill/>
                      <a:ln>
                        <a:noFill/>
                      </a:ln>
                    </wps:spPr>
                    <wps:txbx>
                      <w:txbxContent>
                        <w:p w14:paraId="50EB657A" w14:textId="71A0E716" w:rsidR="00B64553" w:rsidRPr="00B64553" w:rsidRDefault="00B64553" w:rsidP="00B64553">
                          <w:pPr>
                            <w:spacing w:after="0"/>
                            <w:rPr>
                              <w:rFonts w:ascii="Calibri" w:eastAsia="Calibri" w:hAnsi="Calibri" w:cs="Calibri"/>
                              <w:noProof/>
                              <w:color w:val="000000"/>
                              <w:sz w:val="20"/>
                              <w:szCs w:val="20"/>
                            </w:rPr>
                          </w:pPr>
                          <w:r w:rsidRPr="00B6455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8559E1" id="_x0000_t202" coordsize="21600,21600" o:spt="202" path="m,l,21600r21600,l21600,xe">
              <v:stroke joinstyle="miter"/>
              <v:path gradientshapeok="t" o:connecttype="rect"/>
            </v:shapetype>
            <v:shape id="Text Box 2" o:spid="_x0000_s1026" type="#_x0000_t202" alt="Unclassified" style="position:absolute;margin-left:0;margin-top:0;width:48.7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" filled="f" stroked="f">
              <v:fill o:detectmouseclick="t"/>
              <v:textbox style="mso-fit-shape-to-text:t" inset="0,0,0,15pt">
                <w:txbxContent>
                  <w:p w14:paraId="50EB657A" w14:textId="71A0E716" w:rsidR="00B64553" w:rsidRPr="00B64553" w:rsidRDefault="00B64553" w:rsidP="00B64553">
                    <w:pPr>
                      <w:spacing w:after="0"/>
                      <w:rPr>
                        <w:rFonts w:ascii="Calibri" w:eastAsia="Calibri" w:hAnsi="Calibri" w:cs="Calibri"/>
                        <w:noProof/>
                        <w:color w:val="000000"/>
                        <w:sz w:val="20"/>
                        <w:szCs w:val="20"/>
                      </w:rPr>
                    </w:pPr>
                    <w:r w:rsidRPr="00B6455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F521" w14:textId="4721EF6F" w:rsidR="0084259C" w:rsidRPr="00485AAB" w:rsidRDefault="00B64553" w:rsidP="00485AAB">
    <w:pPr>
      <w:pStyle w:val="Footer"/>
      <w:framePr w:wrap="around" w:vAnchor="text" w:hAnchor="margin" w:xAlign="right" w:y="1"/>
      <w:rPr>
        <w:rStyle w:val="PageNumber"/>
        <w:rFonts w:ascii="Arial Narrow" w:hAnsi="Arial Narrow"/>
        <w:sz w:val="16"/>
        <w:szCs w:val="16"/>
      </w:rPr>
    </w:pPr>
    <w:r>
      <w:rPr>
        <w:rFonts w:ascii="Arial Narrow" w:hAnsi="Arial Narrow"/>
        <w:noProof/>
        <w:sz w:val="16"/>
        <w:szCs w:val="16"/>
      </w:rPr>
      <mc:AlternateContent>
        <mc:Choice Requires="wps">
          <w:drawing>
            <wp:anchor distT="0" distB="0" distL="0" distR="0" simplePos="0" relativeHeight="251660288" behindDoc="0" locked="0" layoutInCell="1" allowOverlap="1" wp14:anchorId="7BEB3E3A" wp14:editId="7B335DE0">
              <wp:simplePos x="6377940" y="10576560"/>
              <wp:positionH relativeFrom="page">
                <wp:align>center</wp:align>
              </wp:positionH>
              <wp:positionV relativeFrom="page">
                <wp:align>bottom</wp:align>
              </wp:positionV>
              <wp:extent cx="618490" cy="357505"/>
              <wp:effectExtent l="0" t="0" r="10160" b="0"/>
              <wp:wrapNone/>
              <wp:docPr id="1140887567"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8490" cy="357505"/>
                      </a:xfrm>
                      <a:prstGeom prst="rect">
                        <a:avLst/>
                      </a:prstGeom>
                      <a:noFill/>
                      <a:ln>
                        <a:noFill/>
                      </a:ln>
                    </wps:spPr>
                    <wps:txbx>
                      <w:txbxContent>
                        <w:p w14:paraId="65DDC998" w14:textId="088BB499" w:rsidR="00B64553" w:rsidRPr="00B64553" w:rsidRDefault="00B64553" w:rsidP="00B64553">
                          <w:pPr>
                            <w:spacing w:after="0"/>
                            <w:rPr>
                              <w:rFonts w:ascii="Calibri" w:eastAsia="Calibri" w:hAnsi="Calibri" w:cs="Calibri"/>
                              <w:noProof/>
                              <w:color w:val="000000"/>
                              <w:sz w:val="20"/>
                              <w:szCs w:val="20"/>
                            </w:rPr>
                          </w:pPr>
                          <w:r w:rsidRPr="00B6455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B3E3A" id="_x0000_t202" coordsize="21600,21600" o:spt="202" path="m,l,21600r21600,l21600,xe">
              <v:stroke joinstyle="miter"/>
              <v:path gradientshapeok="t" o:connecttype="rect"/>
            </v:shapetype>
            <v:shape id="Text Box 3" o:spid="_x0000_s1027" type="#_x0000_t202" alt="Unclassified" style="position:absolute;margin-left:0;margin-top:0;width:48.7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" filled="f" stroked="f">
              <v:fill o:detectmouseclick="t"/>
              <v:textbox style="mso-fit-shape-to-text:t" inset="0,0,0,15pt">
                <w:txbxContent>
                  <w:p w14:paraId="65DDC998" w14:textId="088BB499" w:rsidR="00B64553" w:rsidRPr="00B64553" w:rsidRDefault="00B64553" w:rsidP="00B64553">
                    <w:pPr>
                      <w:spacing w:after="0"/>
                      <w:rPr>
                        <w:rFonts w:ascii="Calibri" w:eastAsia="Calibri" w:hAnsi="Calibri" w:cs="Calibri"/>
                        <w:noProof/>
                        <w:color w:val="000000"/>
                        <w:sz w:val="20"/>
                        <w:szCs w:val="20"/>
                      </w:rPr>
                    </w:pPr>
                    <w:r w:rsidRPr="00B64553">
                      <w:rPr>
                        <w:rFonts w:ascii="Calibri" w:eastAsia="Calibri" w:hAnsi="Calibri" w:cs="Calibri"/>
                        <w:noProof/>
                        <w:color w:val="000000"/>
                        <w:sz w:val="20"/>
                        <w:szCs w:val="20"/>
                      </w:rPr>
                      <w:t>Unclassified</w:t>
                    </w:r>
                  </w:p>
                </w:txbxContent>
              </v:textbox>
              <w10:wrap anchorx="page" anchory="page"/>
            </v:shape>
          </w:pict>
        </mc:Fallback>
      </mc:AlternateContent>
    </w:r>
  </w:p>
  <w:p w14:paraId="1486A964" w14:textId="77777777" w:rsidR="0084259C" w:rsidRPr="007C289D" w:rsidRDefault="0084259C" w:rsidP="00485AAB">
    <w:pPr>
      <w:pStyle w:val="Footer"/>
      <w:rPr>
        <w:rFonts w:ascii="Arial" w:hAnsi="Arial" w:cs="Arial"/>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BA1D" w14:textId="20C0840E" w:rsidR="007C7D48" w:rsidRDefault="00B64553">
    <w:pPr>
      <w:pStyle w:val="Footer"/>
    </w:pPr>
    <w:r>
      <w:rPr>
        <w:noProof/>
      </w:rPr>
      <mc:AlternateContent>
        <mc:Choice Requires="wps">
          <w:drawing>
            <wp:anchor distT="0" distB="0" distL="0" distR="0" simplePos="0" relativeHeight="251658240" behindDoc="0" locked="0" layoutInCell="1" allowOverlap="1" wp14:anchorId="1496C00A" wp14:editId="3078E0B4">
              <wp:simplePos x="635" y="635"/>
              <wp:positionH relativeFrom="page">
                <wp:align>center</wp:align>
              </wp:positionH>
              <wp:positionV relativeFrom="page">
                <wp:align>bottom</wp:align>
              </wp:positionV>
              <wp:extent cx="618490" cy="357505"/>
              <wp:effectExtent l="0" t="0" r="10160" b="0"/>
              <wp:wrapNone/>
              <wp:docPr id="191442979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8490" cy="357505"/>
                      </a:xfrm>
                      <a:prstGeom prst="rect">
                        <a:avLst/>
                      </a:prstGeom>
                      <a:noFill/>
                      <a:ln>
                        <a:noFill/>
                      </a:ln>
                    </wps:spPr>
                    <wps:txbx>
                      <w:txbxContent>
                        <w:p w14:paraId="63294D24" w14:textId="4281506B" w:rsidR="00B64553" w:rsidRPr="00B64553" w:rsidRDefault="00B64553" w:rsidP="00B64553">
                          <w:pPr>
                            <w:spacing w:after="0"/>
                            <w:rPr>
                              <w:rFonts w:ascii="Calibri" w:eastAsia="Calibri" w:hAnsi="Calibri" w:cs="Calibri"/>
                              <w:noProof/>
                              <w:color w:val="000000"/>
                              <w:sz w:val="20"/>
                              <w:szCs w:val="20"/>
                            </w:rPr>
                          </w:pPr>
                          <w:r w:rsidRPr="00B6455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6C00A" id="_x0000_t202" coordsize="21600,21600" o:spt="202" path="m,l,21600r21600,l21600,xe">
              <v:stroke joinstyle="miter"/>
              <v:path gradientshapeok="t" o:connecttype="rect"/>
            </v:shapetype>
            <v:shape id="Text Box 1" o:spid="_x0000_s1028" type="#_x0000_t202" alt="Unclassified" style="position:absolute;margin-left:0;margin-top:0;width:48.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zsDgIAABw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Lzanr96YYikkIf55/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" filled="f" stroked="f">
              <v:fill o:detectmouseclick="t"/>
              <v:textbox style="mso-fit-shape-to-text:t" inset="0,0,0,15pt">
                <w:txbxContent>
                  <w:p w14:paraId="63294D24" w14:textId="4281506B" w:rsidR="00B64553" w:rsidRPr="00B64553" w:rsidRDefault="00B64553" w:rsidP="00B64553">
                    <w:pPr>
                      <w:spacing w:after="0"/>
                      <w:rPr>
                        <w:rFonts w:ascii="Calibri" w:eastAsia="Calibri" w:hAnsi="Calibri" w:cs="Calibri"/>
                        <w:noProof/>
                        <w:color w:val="000000"/>
                        <w:sz w:val="20"/>
                        <w:szCs w:val="20"/>
                      </w:rPr>
                    </w:pPr>
                    <w:r w:rsidRPr="00B6455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6163" w14:textId="77777777" w:rsidR="007E0E0E" w:rsidRDefault="007E0E0E">
      <w:pPr>
        <w:spacing w:after="0" w:line="240" w:lineRule="auto"/>
      </w:pPr>
      <w:r>
        <w:separator/>
      </w:r>
    </w:p>
  </w:footnote>
  <w:footnote w:type="continuationSeparator" w:id="0">
    <w:p w14:paraId="33387D3B" w14:textId="77777777" w:rsidR="007E0E0E" w:rsidRDefault="007E0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6533" w14:textId="77777777" w:rsidR="007C7D48" w:rsidRDefault="007C7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FDE" w14:textId="77777777" w:rsidR="007C7D48" w:rsidRDefault="007C7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A5AE" w14:textId="77777777" w:rsidR="007C7D48" w:rsidRDefault="007C7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6FAE"/>
    <w:multiLevelType w:val="hybridMultilevel"/>
    <w:tmpl w:val="09A67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F4BC5"/>
    <w:multiLevelType w:val="hybridMultilevel"/>
    <w:tmpl w:val="D206B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1874CB"/>
    <w:multiLevelType w:val="hybridMultilevel"/>
    <w:tmpl w:val="36409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CC1404"/>
    <w:multiLevelType w:val="hybridMultilevel"/>
    <w:tmpl w:val="02B2A99C"/>
    <w:lvl w:ilvl="0" w:tplc="93D6E6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9723714">
    <w:abstractNumId w:val="3"/>
  </w:num>
  <w:num w:numId="2" w16cid:durableId="354966093">
    <w:abstractNumId w:val="1"/>
  </w:num>
  <w:num w:numId="3" w16cid:durableId="580411437">
    <w:abstractNumId w:val="0"/>
  </w:num>
  <w:num w:numId="4" w16cid:durableId="516117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45"/>
    <w:rsid w:val="00137D44"/>
    <w:rsid w:val="002C69B9"/>
    <w:rsid w:val="002D5716"/>
    <w:rsid w:val="002F0744"/>
    <w:rsid w:val="003F36A7"/>
    <w:rsid w:val="00422807"/>
    <w:rsid w:val="006A6DC9"/>
    <w:rsid w:val="007135A8"/>
    <w:rsid w:val="00721F96"/>
    <w:rsid w:val="0077243F"/>
    <w:rsid w:val="007C7D48"/>
    <w:rsid w:val="007E0E0E"/>
    <w:rsid w:val="0082332A"/>
    <w:rsid w:val="0084259C"/>
    <w:rsid w:val="008A3311"/>
    <w:rsid w:val="008D1B39"/>
    <w:rsid w:val="008D6A00"/>
    <w:rsid w:val="0092013F"/>
    <w:rsid w:val="00955046"/>
    <w:rsid w:val="00B04CE2"/>
    <w:rsid w:val="00B36845"/>
    <w:rsid w:val="00B64553"/>
    <w:rsid w:val="00CB18E1"/>
    <w:rsid w:val="00D17A3A"/>
    <w:rsid w:val="00E31E05"/>
    <w:rsid w:val="00E5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CE63E"/>
  <w15:chartTrackingRefBased/>
  <w15:docId w15:val="{FF68F4C5-B3B5-4427-8410-5903C21A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845"/>
  </w:style>
  <w:style w:type="paragraph" w:styleId="Footer">
    <w:name w:val="footer"/>
    <w:basedOn w:val="Normal"/>
    <w:link w:val="FooterChar"/>
    <w:uiPriority w:val="99"/>
    <w:unhideWhenUsed/>
    <w:rsid w:val="00B36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845"/>
  </w:style>
  <w:style w:type="table" w:styleId="TableGrid">
    <w:name w:val="Table Grid"/>
    <w:basedOn w:val="TableNormal"/>
    <w:rsid w:val="00B3684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36845"/>
  </w:style>
  <w:style w:type="paragraph" w:styleId="ListParagraph">
    <w:name w:val="List Paragraph"/>
    <w:basedOn w:val="Normal"/>
    <w:uiPriority w:val="34"/>
    <w:qFormat/>
    <w:rsid w:val="002C69B9"/>
    <w:pPr>
      <w:ind w:left="720"/>
      <w:contextualSpacing/>
    </w:pPr>
  </w:style>
  <w:style w:type="character" w:styleId="CommentReference">
    <w:name w:val="annotation reference"/>
    <w:basedOn w:val="DefaultParagraphFont"/>
    <w:uiPriority w:val="99"/>
    <w:semiHidden/>
    <w:unhideWhenUsed/>
    <w:rsid w:val="00B04CE2"/>
    <w:rPr>
      <w:sz w:val="16"/>
      <w:szCs w:val="16"/>
    </w:rPr>
  </w:style>
  <w:style w:type="paragraph" w:styleId="CommentText">
    <w:name w:val="annotation text"/>
    <w:basedOn w:val="Normal"/>
    <w:link w:val="CommentTextChar"/>
    <w:uiPriority w:val="99"/>
    <w:semiHidden/>
    <w:unhideWhenUsed/>
    <w:rsid w:val="00B04CE2"/>
    <w:pPr>
      <w:spacing w:line="240" w:lineRule="auto"/>
    </w:pPr>
    <w:rPr>
      <w:sz w:val="20"/>
      <w:szCs w:val="20"/>
    </w:rPr>
  </w:style>
  <w:style w:type="character" w:customStyle="1" w:styleId="CommentTextChar">
    <w:name w:val="Comment Text Char"/>
    <w:basedOn w:val="DefaultParagraphFont"/>
    <w:link w:val="CommentText"/>
    <w:uiPriority w:val="99"/>
    <w:semiHidden/>
    <w:rsid w:val="00B04CE2"/>
    <w:rPr>
      <w:sz w:val="20"/>
      <w:szCs w:val="20"/>
    </w:rPr>
  </w:style>
  <w:style w:type="paragraph" w:styleId="CommentSubject">
    <w:name w:val="annotation subject"/>
    <w:basedOn w:val="CommentText"/>
    <w:next w:val="CommentText"/>
    <w:link w:val="CommentSubjectChar"/>
    <w:uiPriority w:val="99"/>
    <w:semiHidden/>
    <w:unhideWhenUsed/>
    <w:rsid w:val="00B04CE2"/>
    <w:rPr>
      <w:b/>
      <w:bCs/>
    </w:rPr>
  </w:style>
  <w:style w:type="character" w:customStyle="1" w:styleId="CommentSubjectChar">
    <w:name w:val="Comment Subject Char"/>
    <w:basedOn w:val="CommentTextChar"/>
    <w:link w:val="CommentSubject"/>
    <w:uiPriority w:val="99"/>
    <w:semiHidden/>
    <w:rsid w:val="00B04CE2"/>
    <w:rPr>
      <w:b/>
      <w:bCs/>
      <w:sz w:val="20"/>
      <w:szCs w:val="20"/>
    </w:rPr>
  </w:style>
  <w:style w:type="paragraph" w:styleId="BalloonText">
    <w:name w:val="Balloon Text"/>
    <w:basedOn w:val="Normal"/>
    <w:link w:val="BalloonTextChar"/>
    <w:uiPriority w:val="99"/>
    <w:semiHidden/>
    <w:unhideWhenUsed/>
    <w:rsid w:val="00B04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E1BE-2B96-4CD7-8C7F-508FE58B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Mercieca Danielle at MITA</dc:creator>
  <cp:keywords/>
  <dc:description/>
  <cp:lastModifiedBy>Mifsud Michaela at MITA</cp:lastModifiedBy>
  <cp:revision>4</cp:revision>
  <dcterms:created xsi:type="dcterms:W3CDTF">2022-03-11T11:16:00Z</dcterms:created>
  <dcterms:modified xsi:type="dcterms:W3CDTF">2025-06-25T06:46:00Z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721be15f,7ab5f87a,4400900f</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MSIP_Label_250b0053-e9e4-4f03-b2f6-aff36cfd23c2_Enabled">
    <vt:lpwstr>true</vt:lpwstr>
  </property>
  <property fmtid="{D5CDD505-2E9C-101B-9397-08002B2CF9AE}" pid="6" name="MSIP_Label_250b0053-e9e4-4f03-b2f6-aff36cfd23c2_SetDate">
    <vt:lpwstr>2025-06-20T11:56:25Z</vt:lpwstr>
  </property>
  <property fmtid="{D5CDD505-2E9C-101B-9397-08002B2CF9AE}" pid="7" name="MSIP_Label_250b0053-e9e4-4f03-b2f6-aff36cfd23c2_Method">
    <vt:lpwstr>Standard</vt:lpwstr>
  </property>
  <property fmtid="{D5CDD505-2E9C-101B-9397-08002B2CF9AE}" pid="8" name="MSIP_Label_250b0053-e9e4-4f03-b2f6-aff36cfd23c2_Name">
    <vt:lpwstr>Unlabel</vt:lpwstr>
  </property>
  <property fmtid="{D5CDD505-2E9C-101B-9397-08002B2CF9AE}" pid="9" name="MSIP_Label_250b0053-e9e4-4f03-b2f6-aff36cfd23c2_SiteId">
    <vt:lpwstr>34cdd9f5-5db8-49bc-acba-01f65cca680d</vt:lpwstr>
  </property>
  <property fmtid="{D5CDD505-2E9C-101B-9397-08002B2CF9AE}" pid="10" name="MSIP_Label_250b0053-e9e4-4f03-b2f6-aff36cfd23c2_ActionId">
    <vt:lpwstr>830376c0-9d76-4881-b0dc-b190c94e5cf6</vt:lpwstr>
  </property>
  <property fmtid="{D5CDD505-2E9C-101B-9397-08002B2CF9AE}" pid="11" name="MSIP_Label_250b0053-e9e4-4f03-b2f6-aff36cfd23c2_ContentBits">
    <vt:lpwstr>2</vt:lpwstr>
  </property>
  <property fmtid="{D5CDD505-2E9C-101B-9397-08002B2CF9AE}" pid="12" name="MSIP_Label_250b0053-e9e4-4f03-b2f6-aff36cfd23c2_Tag">
    <vt:lpwstr>10, 3, 0, 1</vt:lpwstr>
  </property>
</Properties>
</file>