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DA4" w14:textId="16791D58" w:rsidR="009E59B9" w:rsidRPr="006E4C51" w:rsidRDefault="009E59B9" w:rsidP="006E4C51">
      <w:pPr>
        <w:ind w:left="720" w:hanging="360"/>
        <w:jc w:val="center"/>
        <w:rPr>
          <w:rFonts w:ascii="Arial" w:hAnsi="Arial" w:cs="Arial"/>
          <w:b/>
          <w:bCs/>
          <w:sz w:val="28"/>
          <w:szCs w:val="28"/>
          <w:u w:val="single"/>
        </w:rPr>
      </w:pPr>
      <w:r w:rsidRPr="006E4C51">
        <w:rPr>
          <w:rFonts w:ascii="Arial" w:hAnsi="Arial" w:cs="Arial"/>
          <w:b/>
          <w:bCs/>
          <w:sz w:val="28"/>
          <w:szCs w:val="28"/>
          <w:u w:val="single"/>
        </w:rPr>
        <w:t>IMPORTANT NOTE</w:t>
      </w:r>
    </w:p>
    <w:p w14:paraId="6A6E46D3" w14:textId="239FF0E9" w:rsidR="009E59B9" w:rsidRPr="006E4C51" w:rsidRDefault="009E59B9" w:rsidP="0042441E">
      <w:pPr>
        <w:ind w:left="720" w:hanging="360"/>
        <w:rPr>
          <w:rFonts w:ascii="Arial" w:hAnsi="Arial" w:cs="Arial"/>
        </w:rPr>
      </w:pPr>
    </w:p>
    <w:p w14:paraId="49E9CF78" w14:textId="34E17E8C" w:rsidR="009E59B9" w:rsidRPr="006E4C51" w:rsidRDefault="009E59B9" w:rsidP="006E4C51">
      <w:pPr>
        <w:jc w:val="both"/>
        <w:rPr>
          <w:rFonts w:ascii="Arial" w:hAnsi="Arial" w:cs="Arial"/>
        </w:rPr>
      </w:pPr>
      <w:r w:rsidRPr="006E4C51">
        <w:rPr>
          <w:rFonts w:ascii="Arial" w:hAnsi="Arial" w:cs="Arial"/>
        </w:rPr>
        <w:t xml:space="preserve">Any information included herewith and any information that may be </w:t>
      </w:r>
      <w:r w:rsidR="00F32271" w:rsidRPr="006E4C51">
        <w:rPr>
          <w:rFonts w:ascii="Arial" w:hAnsi="Arial" w:cs="Arial"/>
        </w:rPr>
        <w:t xml:space="preserve">received from interested suppliers </w:t>
      </w:r>
      <w:r w:rsidRPr="006E4C51">
        <w:rPr>
          <w:rFonts w:ascii="Arial" w:hAnsi="Arial" w:cs="Arial"/>
        </w:rPr>
        <w:t>is without commitment</w:t>
      </w:r>
      <w:r w:rsidR="00F32271" w:rsidRPr="006E4C51">
        <w:rPr>
          <w:rFonts w:ascii="Arial" w:hAnsi="Arial" w:cs="Arial"/>
        </w:rPr>
        <w:t xml:space="preserve"> and prejudice.</w:t>
      </w:r>
    </w:p>
    <w:p w14:paraId="49C0996D" w14:textId="7CCAB8E5" w:rsidR="00F32271" w:rsidRPr="006E4C51" w:rsidRDefault="00F32271" w:rsidP="006E4C51">
      <w:pPr>
        <w:jc w:val="both"/>
        <w:rPr>
          <w:rFonts w:ascii="Arial" w:hAnsi="Arial" w:cs="Arial"/>
        </w:rPr>
      </w:pPr>
    </w:p>
    <w:p w14:paraId="08242247" w14:textId="3B1B5CD2" w:rsidR="00F32271" w:rsidRPr="006E4C51" w:rsidRDefault="00F32271" w:rsidP="006E4C51">
      <w:pPr>
        <w:jc w:val="both"/>
        <w:rPr>
          <w:rFonts w:ascii="Arial" w:hAnsi="Arial" w:cs="Arial"/>
        </w:rPr>
      </w:pPr>
      <w:r w:rsidRPr="006E4C51">
        <w:rPr>
          <w:rFonts w:ascii="Arial" w:hAnsi="Arial" w:cs="Arial"/>
        </w:rPr>
        <w:t xml:space="preserve">The issue of this document does not constitute a commitment </w:t>
      </w:r>
      <w:r w:rsidR="0097551C">
        <w:rPr>
          <w:rFonts w:ascii="Arial" w:hAnsi="Arial" w:cs="Arial"/>
        </w:rPr>
        <w:t>by</w:t>
      </w:r>
      <w:r w:rsidRPr="006E4C51">
        <w:rPr>
          <w:rFonts w:ascii="Arial" w:hAnsi="Arial" w:cs="Arial"/>
        </w:rPr>
        <w:t xml:space="preserve"> MITA to issue a request for bids, award a contract, or pay any costs incurred in preparation of any information that may be submitted in response to this document.</w:t>
      </w:r>
    </w:p>
    <w:p w14:paraId="20A8B83F" w14:textId="03B11DDC" w:rsidR="009E59B9" w:rsidRPr="006E4C51" w:rsidRDefault="009E59B9" w:rsidP="006E4C51">
      <w:pPr>
        <w:ind w:left="720" w:hanging="360"/>
        <w:jc w:val="both"/>
        <w:rPr>
          <w:rFonts w:ascii="Arial" w:hAnsi="Arial" w:cs="Arial"/>
        </w:rPr>
      </w:pPr>
    </w:p>
    <w:p w14:paraId="3CD333A6" w14:textId="0D714006" w:rsidR="009E59B9" w:rsidRPr="006E4C51" w:rsidRDefault="009E59B9" w:rsidP="0042441E">
      <w:pPr>
        <w:ind w:left="720" w:hanging="360"/>
        <w:rPr>
          <w:rFonts w:ascii="Arial" w:hAnsi="Arial" w:cs="Arial"/>
        </w:rPr>
      </w:pPr>
    </w:p>
    <w:p w14:paraId="4CB1DC0D" w14:textId="5E53CF90" w:rsidR="009E59B9" w:rsidRPr="006E4C51" w:rsidRDefault="009E59B9" w:rsidP="0042441E">
      <w:pPr>
        <w:ind w:left="720" w:hanging="360"/>
        <w:rPr>
          <w:rFonts w:ascii="Arial" w:hAnsi="Arial" w:cs="Arial"/>
        </w:rPr>
      </w:pPr>
    </w:p>
    <w:p w14:paraId="504EB648" w14:textId="76B3C25E" w:rsidR="009E59B9" w:rsidRPr="006E4C51" w:rsidRDefault="009E59B9" w:rsidP="0042441E">
      <w:pPr>
        <w:ind w:left="720" w:hanging="360"/>
        <w:rPr>
          <w:rFonts w:ascii="Arial" w:hAnsi="Arial" w:cs="Arial"/>
        </w:rPr>
      </w:pPr>
    </w:p>
    <w:p w14:paraId="693484A9" w14:textId="1ED2329F" w:rsidR="009E59B9" w:rsidRPr="006E4C51" w:rsidRDefault="009E59B9" w:rsidP="0042441E">
      <w:pPr>
        <w:ind w:left="720" w:hanging="360"/>
        <w:rPr>
          <w:rFonts w:ascii="Arial" w:hAnsi="Arial" w:cs="Arial"/>
        </w:rPr>
      </w:pPr>
    </w:p>
    <w:p w14:paraId="00ECAE78" w14:textId="12EDE79F" w:rsidR="009E59B9" w:rsidRPr="006E4C51" w:rsidRDefault="009E59B9" w:rsidP="0042441E">
      <w:pPr>
        <w:ind w:left="720" w:hanging="360"/>
        <w:rPr>
          <w:rFonts w:ascii="Arial" w:hAnsi="Arial" w:cs="Arial"/>
        </w:rPr>
      </w:pPr>
    </w:p>
    <w:p w14:paraId="4BDB70D1" w14:textId="3C83CDCB" w:rsidR="009E59B9" w:rsidRPr="006E4C51" w:rsidRDefault="009E59B9" w:rsidP="0042441E">
      <w:pPr>
        <w:ind w:left="720" w:hanging="360"/>
        <w:rPr>
          <w:rFonts w:ascii="Arial" w:hAnsi="Arial" w:cs="Arial"/>
        </w:rPr>
      </w:pPr>
    </w:p>
    <w:p w14:paraId="277AA809" w14:textId="278D1918" w:rsidR="009E59B9" w:rsidRPr="006E4C51" w:rsidRDefault="009E59B9" w:rsidP="0042441E">
      <w:pPr>
        <w:ind w:left="720" w:hanging="360"/>
        <w:rPr>
          <w:rFonts w:ascii="Arial" w:hAnsi="Arial" w:cs="Arial"/>
        </w:rPr>
      </w:pPr>
    </w:p>
    <w:p w14:paraId="6B086D8E" w14:textId="3D5FD77F" w:rsidR="009E59B9" w:rsidRPr="006E4C51" w:rsidRDefault="009E59B9" w:rsidP="0042441E">
      <w:pPr>
        <w:ind w:left="720" w:hanging="360"/>
        <w:rPr>
          <w:rFonts w:ascii="Arial" w:hAnsi="Arial" w:cs="Arial"/>
        </w:rPr>
      </w:pPr>
    </w:p>
    <w:p w14:paraId="20DB072B" w14:textId="0DAEC2E8" w:rsidR="009E59B9" w:rsidRPr="006E4C51" w:rsidRDefault="009E59B9" w:rsidP="0042441E">
      <w:pPr>
        <w:ind w:left="720" w:hanging="360"/>
        <w:rPr>
          <w:rFonts w:ascii="Arial" w:hAnsi="Arial" w:cs="Arial"/>
        </w:rPr>
      </w:pPr>
    </w:p>
    <w:p w14:paraId="0478004C" w14:textId="0AB01810" w:rsidR="009E59B9" w:rsidRPr="006E4C51" w:rsidRDefault="009E59B9" w:rsidP="0042441E">
      <w:pPr>
        <w:ind w:left="720" w:hanging="360"/>
        <w:rPr>
          <w:rFonts w:ascii="Arial" w:hAnsi="Arial" w:cs="Arial"/>
        </w:rPr>
      </w:pPr>
    </w:p>
    <w:p w14:paraId="2097D6FC" w14:textId="7C1F4BB9" w:rsidR="009E59B9" w:rsidRPr="006E4C51" w:rsidRDefault="009E59B9" w:rsidP="0042441E">
      <w:pPr>
        <w:ind w:left="720" w:hanging="360"/>
        <w:rPr>
          <w:rFonts w:ascii="Arial" w:hAnsi="Arial" w:cs="Arial"/>
        </w:rPr>
      </w:pPr>
    </w:p>
    <w:p w14:paraId="57A8F1AA" w14:textId="074BF189" w:rsidR="009E59B9" w:rsidRPr="006E4C51" w:rsidRDefault="009E59B9" w:rsidP="0042441E">
      <w:pPr>
        <w:ind w:left="720" w:hanging="360"/>
        <w:rPr>
          <w:rFonts w:ascii="Arial" w:hAnsi="Arial" w:cs="Arial"/>
        </w:rPr>
      </w:pPr>
    </w:p>
    <w:p w14:paraId="077DC208" w14:textId="7E89554A" w:rsidR="009E59B9" w:rsidRPr="006E4C51" w:rsidRDefault="009E59B9" w:rsidP="0042441E">
      <w:pPr>
        <w:ind w:left="720" w:hanging="360"/>
        <w:rPr>
          <w:rFonts w:ascii="Arial" w:hAnsi="Arial" w:cs="Arial"/>
        </w:rPr>
      </w:pPr>
    </w:p>
    <w:p w14:paraId="7599F469" w14:textId="2E425C27" w:rsidR="009E59B9" w:rsidRPr="006E4C51" w:rsidRDefault="009E59B9" w:rsidP="0042441E">
      <w:pPr>
        <w:ind w:left="720" w:hanging="360"/>
        <w:rPr>
          <w:rFonts w:ascii="Arial" w:hAnsi="Arial" w:cs="Arial"/>
        </w:rPr>
      </w:pPr>
    </w:p>
    <w:p w14:paraId="42D60F52" w14:textId="29169DBF" w:rsidR="009E59B9" w:rsidRPr="006E4C51" w:rsidRDefault="009E59B9" w:rsidP="0042441E">
      <w:pPr>
        <w:ind w:left="720" w:hanging="360"/>
        <w:rPr>
          <w:rFonts w:ascii="Arial" w:hAnsi="Arial" w:cs="Arial"/>
        </w:rPr>
      </w:pPr>
    </w:p>
    <w:p w14:paraId="63AE83DF" w14:textId="3905F9E6" w:rsidR="009E59B9" w:rsidRPr="006E4C51" w:rsidRDefault="009E59B9" w:rsidP="0042441E">
      <w:pPr>
        <w:ind w:left="720" w:hanging="360"/>
        <w:rPr>
          <w:rFonts w:ascii="Arial" w:hAnsi="Arial" w:cs="Arial"/>
        </w:rPr>
      </w:pPr>
    </w:p>
    <w:p w14:paraId="3550B802" w14:textId="74AFFB31" w:rsidR="009E59B9" w:rsidRPr="006E4C51" w:rsidRDefault="009E59B9" w:rsidP="0042441E">
      <w:pPr>
        <w:ind w:left="720" w:hanging="360"/>
        <w:rPr>
          <w:rFonts w:ascii="Arial" w:hAnsi="Arial" w:cs="Arial"/>
        </w:rPr>
      </w:pPr>
    </w:p>
    <w:p w14:paraId="1E44782B" w14:textId="43C2DCB7" w:rsidR="009E59B9" w:rsidRPr="006E4C51" w:rsidRDefault="009E59B9" w:rsidP="0042441E">
      <w:pPr>
        <w:ind w:left="720" w:hanging="360"/>
        <w:rPr>
          <w:rFonts w:ascii="Arial" w:hAnsi="Arial" w:cs="Arial"/>
        </w:rPr>
      </w:pPr>
    </w:p>
    <w:p w14:paraId="259A432E" w14:textId="2A10085D" w:rsidR="009E59B9" w:rsidRPr="006E4C51" w:rsidRDefault="009E59B9" w:rsidP="0042441E">
      <w:pPr>
        <w:ind w:left="720" w:hanging="360"/>
        <w:rPr>
          <w:rFonts w:ascii="Arial" w:hAnsi="Arial" w:cs="Arial"/>
        </w:rPr>
      </w:pPr>
    </w:p>
    <w:p w14:paraId="441DAAA8" w14:textId="4128C4D3" w:rsidR="009E59B9" w:rsidRPr="006E4C51" w:rsidRDefault="009E59B9" w:rsidP="0042441E">
      <w:pPr>
        <w:ind w:left="720" w:hanging="360"/>
        <w:rPr>
          <w:rFonts w:ascii="Arial" w:hAnsi="Arial" w:cs="Arial"/>
        </w:rPr>
      </w:pPr>
    </w:p>
    <w:p w14:paraId="5413ABAB" w14:textId="11AD90DF" w:rsidR="009E59B9" w:rsidRPr="006E4C51" w:rsidRDefault="009E59B9" w:rsidP="0042441E">
      <w:pPr>
        <w:ind w:left="720" w:hanging="360"/>
        <w:rPr>
          <w:rFonts w:ascii="Arial" w:hAnsi="Arial" w:cs="Arial"/>
        </w:rPr>
      </w:pPr>
    </w:p>
    <w:p w14:paraId="4A9B7502" w14:textId="48E497D5" w:rsidR="009E59B9" w:rsidRPr="006E4C51" w:rsidRDefault="009E59B9" w:rsidP="0042441E">
      <w:pPr>
        <w:ind w:left="720" w:hanging="360"/>
        <w:rPr>
          <w:rFonts w:ascii="Arial" w:hAnsi="Arial" w:cs="Arial"/>
        </w:rPr>
      </w:pPr>
    </w:p>
    <w:p w14:paraId="04A19283" w14:textId="457E4DAF" w:rsidR="009E59B9" w:rsidRPr="006E4C51" w:rsidRDefault="009E59B9" w:rsidP="0042441E">
      <w:pPr>
        <w:ind w:left="720" w:hanging="360"/>
        <w:rPr>
          <w:rFonts w:ascii="Arial" w:hAnsi="Arial" w:cs="Arial"/>
        </w:rPr>
      </w:pPr>
    </w:p>
    <w:p w14:paraId="477D1631" w14:textId="24C94140" w:rsidR="00F32271" w:rsidRPr="0097551C" w:rsidRDefault="00F32271" w:rsidP="00F32271">
      <w:pPr>
        <w:pStyle w:val="ListParagraph"/>
        <w:rPr>
          <w:rFonts w:ascii="Arial" w:hAnsi="Arial" w:cs="Arial"/>
          <w:b/>
          <w:bCs/>
          <w:sz w:val="20"/>
          <w:szCs w:val="20"/>
        </w:rPr>
      </w:pPr>
    </w:p>
    <w:p w14:paraId="57D8F9DB" w14:textId="76DBE89D" w:rsidR="00F32271" w:rsidRPr="0097551C" w:rsidRDefault="00F32271" w:rsidP="006E4C51">
      <w:pPr>
        <w:pStyle w:val="ListParagraph"/>
        <w:jc w:val="right"/>
        <w:rPr>
          <w:rFonts w:ascii="Arial" w:hAnsi="Arial" w:cs="Arial"/>
          <w:b/>
          <w:bCs/>
          <w:sz w:val="20"/>
          <w:szCs w:val="20"/>
        </w:rPr>
      </w:pPr>
      <w:r w:rsidRPr="006E4C51">
        <w:rPr>
          <w:rFonts w:ascii="Arial" w:hAnsi="Arial" w:cs="Arial"/>
          <w:noProof/>
        </w:rPr>
        <w:lastRenderedPageBreak/>
        <w:drawing>
          <wp:inline distT="0" distB="0" distL="0" distR="0" wp14:anchorId="6D77CEEF" wp14:editId="284AA96D">
            <wp:extent cx="2876550" cy="11004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100455"/>
                    </a:xfrm>
                    <a:prstGeom prst="rect">
                      <a:avLst/>
                    </a:prstGeom>
                    <a:noFill/>
                    <a:ln>
                      <a:noFill/>
                    </a:ln>
                  </pic:spPr>
                </pic:pic>
              </a:graphicData>
            </a:graphic>
          </wp:inline>
        </w:drawing>
      </w:r>
    </w:p>
    <w:p w14:paraId="368CE974" w14:textId="67447D2E" w:rsidR="00F32271" w:rsidRPr="0097551C" w:rsidRDefault="00F32271" w:rsidP="00F32271">
      <w:pPr>
        <w:pStyle w:val="ListParagraph"/>
        <w:rPr>
          <w:rFonts w:ascii="Arial" w:hAnsi="Arial" w:cs="Arial"/>
          <w:b/>
          <w:bCs/>
          <w:sz w:val="20"/>
          <w:szCs w:val="20"/>
        </w:rPr>
      </w:pPr>
    </w:p>
    <w:p w14:paraId="25F0EAD9" w14:textId="266E538F" w:rsidR="00F32271" w:rsidRPr="0097551C" w:rsidRDefault="00F32271" w:rsidP="00F32271">
      <w:pPr>
        <w:pStyle w:val="ListParagraph"/>
        <w:rPr>
          <w:rFonts w:ascii="Arial" w:hAnsi="Arial" w:cs="Arial"/>
          <w:b/>
          <w:bCs/>
          <w:sz w:val="20"/>
          <w:szCs w:val="20"/>
        </w:rPr>
      </w:pPr>
    </w:p>
    <w:p w14:paraId="71886EC9" w14:textId="1A0F0D0F" w:rsidR="00F32271" w:rsidRPr="0097551C" w:rsidRDefault="00F32271" w:rsidP="00F32271">
      <w:pPr>
        <w:pStyle w:val="ListParagraph"/>
        <w:rPr>
          <w:rFonts w:ascii="Arial" w:hAnsi="Arial" w:cs="Arial"/>
          <w:b/>
          <w:bCs/>
          <w:sz w:val="20"/>
          <w:szCs w:val="20"/>
        </w:rPr>
      </w:pPr>
    </w:p>
    <w:p w14:paraId="4E74ABA0" w14:textId="6CE8F549" w:rsidR="00F32271" w:rsidRPr="0097551C" w:rsidRDefault="00F32271" w:rsidP="00F32271">
      <w:pPr>
        <w:pStyle w:val="ListParagraph"/>
        <w:rPr>
          <w:rFonts w:ascii="Arial" w:hAnsi="Arial" w:cs="Arial"/>
          <w:b/>
          <w:bCs/>
          <w:sz w:val="20"/>
          <w:szCs w:val="20"/>
        </w:rPr>
      </w:pPr>
    </w:p>
    <w:p w14:paraId="4016DB65" w14:textId="47EB7E7E" w:rsidR="00F32271" w:rsidRPr="0097551C" w:rsidRDefault="00F32271" w:rsidP="00F32271">
      <w:pPr>
        <w:pStyle w:val="ListParagraph"/>
        <w:rPr>
          <w:rFonts w:ascii="Arial" w:hAnsi="Arial" w:cs="Arial"/>
          <w:b/>
          <w:bCs/>
          <w:sz w:val="20"/>
          <w:szCs w:val="20"/>
        </w:rPr>
      </w:pPr>
    </w:p>
    <w:p w14:paraId="30608895" w14:textId="286C2426" w:rsidR="00F32271" w:rsidRPr="0097551C" w:rsidRDefault="00F32271" w:rsidP="00F32271">
      <w:pPr>
        <w:pStyle w:val="ListParagraph"/>
        <w:rPr>
          <w:rFonts w:ascii="Arial" w:hAnsi="Arial" w:cs="Arial"/>
          <w:b/>
          <w:bCs/>
          <w:sz w:val="20"/>
          <w:szCs w:val="20"/>
        </w:rPr>
      </w:pPr>
    </w:p>
    <w:p w14:paraId="57B38D36" w14:textId="1E3D2E6E" w:rsidR="00F32271" w:rsidRPr="0097551C" w:rsidRDefault="00F32271" w:rsidP="00F32271">
      <w:pPr>
        <w:pStyle w:val="ListParagraph"/>
        <w:rPr>
          <w:rFonts w:ascii="Arial" w:hAnsi="Arial" w:cs="Arial"/>
          <w:b/>
          <w:bCs/>
          <w:sz w:val="20"/>
          <w:szCs w:val="20"/>
        </w:rPr>
      </w:pPr>
    </w:p>
    <w:p w14:paraId="2C2AF553" w14:textId="07122FF2" w:rsidR="00F32271" w:rsidRPr="0097551C" w:rsidRDefault="00F32271" w:rsidP="00F32271">
      <w:pPr>
        <w:pStyle w:val="ListParagraph"/>
        <w:rPr>
          <w:rFonts w:ascii="Arial" w:hAnsi="Arial" w:cs="Arial"/>
          <w:b/>
          <w:bCs/>
          <w:sz w:val="20"/>
          <w:szCs w:val="20"/>
        </w:rPr>
      </w:pPr>
    </w:p>
    <w:p w14:paraId="5FC612A1" w14:textId="4CC5A1C6" w:rsidR="00F32271" w:rsidRPr="0097551C" w:rsidRDefault="00F32271" w:rsidP="00F32271">
      <w:pPr>
        <w:pStyle w:val="ListParagraph"/>
        <w:rPr>
          <w:rFonts w:ascii="Arial" w:hAnsi="Arial" w:cs="Arial"/>
          <w:b/>
          <w:bCs/>
          <w:sz w:val="20"/>
          <w:szCs w:val="20"/>
        </w:rPr>
      </w:pPr>
    </w:p>
    <w:p w14:paraId="54DC095D" w14:textId="186005DC" w:rsidR="00F32271" w:rsidRPr="0097551C" w:rsidRDefault="00F32271" w:rsidP="00F32271">
      <w:pPr>
        <w:pStyle w:val="ListParagraph"/>
        <w:rPr>
          <w:rFonts w:ascii="Arial" w:hAnsi="Arial" w:cs="Arial"/>
          <w:b/>
          <w:bCs/>
          <w:sz w:val="20"/>
          <w:szCs w:val="20"/>
        </w:rPr>
      </w:pPr>
    </w:p>
    <w:p w14:paraId="36CD90EE" w14:textId="073DC34C" w:rsidR="00F32271" w:rsidRPr="0097551C" w:rsidRDefault="00F32271" w:rsidP="00F32271">
      <w:pPr>
        <w:pStyle w:val="ListParagraph"/>
        <w:rPr>
          <w:rFonts w:ascii="Arial" w:hAnsi="Arial" w:cs="Arial"/>
          <w:b/>
          <w:bCs/>
          <w:sz w:val="20"/>
          <w:szCs w:val="20"/>
        </w:rPr>
      </w:pPr>
    </w:p>
    <w:p w14:paraId="1AFEE19B" w14:textId="77777777" w:rsidR="00E97A7F" w:rsidRDefault="00E97A7F" w:rsidP="00F32271">
      <w:pPr>
        <w:pStyle w:val="ListParagraph"/>
        <w:jc w:val="right"/>
        <w:rPr>
          <w:rFonts w:ascii="Arial" w:hAnsi="Arial" w:cs="Arial"/>
          <w:b/>
          <w:bCs/>
          <w:sz w:val="28"/>
          <w:szCs w:val="28"/>
        </w:rPr>
      </w:pPr>
    </w:p>
    <w:p w14:paraId="488D2305" w14:textId="77777777" w:rsidR="00E97A7F" w:rsidRDefault="00E97A7F" w:rsidP="00E97A7F">
      <w:pPr>
        <w:pStyle w:val="ListParagraph"/>
        <w:jc w:val="right"/>
        <w:rPr>
          <w:rFonts w:ascii="Arial" w:hAnsi="Arial" w:cs="Arial"/>
          <w:b/>
          <w:bCs/>
          <w:sz w:val="32"/>
          <w:szCs w:val="32"/>
        </w:rPr>
      </w:pPr>
      <w:r w:rsidRPr="00E97A7F">
        <w:rPr>
          <w:rFonts w:ascii="Arial" w:hAnsi="Arial" w:cs="Arial"/>
          <w:b/>
          <w:bCs/>
          <w:sz w:val="32"/>
          <w:szCs w:val="32"/>
        </w:rPr>
        <w:t>External resources</w:t>
      </w:r>
    </w:p>
    <w:p w14:paraId="4BDD4F6E" w14:textId="6CB3CB5A" w:rsidR="00E97A7F" w:rsidRPr="00E97A7F" w:rsidRDefault="00F32271" w:rsidP="00E97A7F">
      <w:pPr>
        <w:pStyle w:val="ListParagraph"/>
        <w:spacing w:after="0"/>
        <w:jc w:val="right"/>
        <w:rPr>
          <w:rFonts w:ascii="Arial" w:hAnsi="Arial" w:cs="Arial"/>
          <w:b/>
          <w:bCs/>
          <w:sz w:val="32"/>
          <w:szCs w:val="32"/>
        </w:rPr>
      </w:pPr>
      <w:r w:rsidRPr="00E97A7F">
        <w:rPr>
          <w:rFonts w:ascii="Arial" w:hAnsi="Arial" w:cs="Arial"/>
          <w:b/>
          <w:bCs/>
          <w:sz w:val="28"/>
          <w:szCs w:val="28"/>
        </w:rPr>
        <w:t>_________________________________________________</w:t>
      </w:r>
      <w:r w:rsidR="00E97A7F" w:rsidRPr="00E97A7F">
        <w:rPr>
          <w:rFonts w:ascii="Arial" w:hAnsi="Arial" w:cs="Arial"/>
          <w:b/>
          <w:bCs/>
          <w:sz w:val="28"/>
          <w:szCs w:val="28"/>
        </w:rPr>
        <w:t xml:space="preserve"> </w:t>
      </w:r>
    </w:p>
    <w:p w14:paraId="27C98001" w14:textId="1B58F6AF" w:rsidR="00E97A7F" w:rsidRPr="00E97A7F" w:rsidRDefault="00E97A7F" w:rsidP="00E97A7F">
      <w:pPr>
        <w:pStyle w:val="ListParagraph"/>
        <w:jc w:val="right"/>
        <w:rPr>
          <w:rFonts w:ascii="Arial" w:hAnsi="Arial" w:cs="Arial"/>
          <w:b/>
          <w:bCs/>
          <w:sz w:val="24"/>
          <w:szCs w:val="24"/>
        </w:rPr>
      </w:pPr>
      <w:r w:rsidRPr="00E97A7F">
        <w:rPr>
          <w:rFonts w:ascii="Arial" w:hAnsi="Arial" w:cs="Arial"/>
          <w:b/>
          <w:bCs/>
          <w:sz w:val="24"/>
          <w:szCs w:val="24"/>
        </w:rPr>
        <w:t>T046/22 - Expression of Interest</w:t>
      </w:r>
    </w:p>
    <w:p w14:paraId="7322E50C" w14:textId="1CB9E6A3" w:rsidR="00F32271" w:rsidRPr="0097551C" w:rsidRDefault="00F32271" w:rsidP="00F32271">
      <w:pPr>
        <w:pStyle w:val="ListParagraph"/>
        <w:jc w:val="right"/>
        <w:rPr>
          <w:rFonts w:ascii="Arial" w:hAnsi="Arial" w:cs="Arial"/>
          <w:b/>
          <w:bCs/>
          <w:sz w:val="20"/>
          <w:szCs w:val="20"/>
        </w:rPr>
      </w:pPr>
    </w:p>
    <w:p w14:paraId="22D1B6A3" w14:textId="62584043" w:rsidR="00F32271" w:rsidRPr="0097551C" w:rsidRDefault="00F32271" w:rsidP="00F32271">
      <w:pPr>
        <w:pStyle w:val="ListParagraph"/>
        <w:jc w:val="right"/>
        <w:rPr>
          <w:rFonts w:ascii="Arial" w:hAnsi="Arial" w:cs="Arial"/>
          <w:b/>
          <w:bCs/>
          <w:sz w:val="20"/>
          <w:szCs w:val="20"/>
        </w:rPr>
      </w:pPr>
    </w:p>
    <w:p w14:paraId="6EA63B41" w14:textId="7A3C228C" w:rsidR="00F32271" w:rsidRPr="0097551C" w:rsidRDefault="00F32271" w:rsidP="00F32271">
      <w:pPr>
        <w:pStyle w:val="ListParagraph"/>
        <w:jc w:val="right"/>
        <w:rPr>
          <w:rFonts w:ascii="Arial" w:hAnsi="Arial" w:cs="Arial"/>
          <w:b/>
          <w:bCs/>
          <w:sz w:val="20"/>
          <w:szCs w:val="20"/>
        </w:rPr>
      </w:pPr>
    </w:p>
    <w:p w14:paraId="70065176" w14:textId="3D701EC4" w:rsidR="00F32271" w:rsidRPr="0097551C" w:rsidRDefault="00F32271" w:rsidP="00F32271">
      <w:pPr>
        <w:pStyle w:val="ListParagraph"/>
        <w:jc w:val="right"/>
        <w:rPr>
          <w:rFonts w:ascii="Arial" w:hAnsi="Arial" w:cs="Arial"/>
          <w:b/>
          <w:bCs/>
          <w:sz w:val="20"/>
          <w:szCs w:val="20"/>
        </w:rPr>
      </w:pPr>
    </w:p>
    <w:p w14:paraId="11592BA2" w14:textId="2A1FD9B4" w:rsidR="00F32271" w:rsidRPr="00E97A7F" w:rsidRDefault="00F32271" w:rsidP="00F32271">
      <w:pPr>
        <w:pStyle w:val="ListParagraph"/>
        <w:jc w:val="right"/>
        <w:rPr>
          <w:rFonts w:ascii="Arial" w:hAnsi="Arial" w:cs="Arial"/>
          <w:b/>
          <w:bCs/>
          <w:sz w:val="20"/>
          <w:szCs w:val="20"/>
        </w:rPr>
      </w:pPr>
      <w:r w:rsidRPr="0097551C">
        <w:rPr>
          <w:rFonts w:ascii="Arial" w:hAnsi="Arial" w:cs="Arial"/>
          <w:b/>
          <w:bCs/>
          <w:sz w:val="20"/>
          <w:szCs w:val="20"/>
        </w:rPr>
        <w:t xml:space="preserve">Date of issue: </w:t>
      </w:r>
      <w:r w:rsidR="00E97A7F" w:rsidRPr="00E97A7F">
        <w:rPr>
          <w:rFonts w:ascii="Arial" w:hAnsi="Arial" w:cs="Arial"/>
          <w:b/>
          <w:bCs/>
          <w:sz w:val="20"/>
          <w:szCs w:val="20"/>
        </w:rPr>
        <w:t>4</w:t>
      </w:r>
      <w:r w:rsidRPr="00E97A7F">
        <w:rPr>
          <w:rFonts w:ascii="Arial" w:hAnsi="Arial" w:cs="Arial"/>
          <w:b/>
          <w:bCs/>
          <w:sz w:val="20"/>
          <w:szCs w:val="20"/>
        </w:rPr>
        <w:t xml:space="preserve"> </w:t>
      </w:r>
      <w:r w:rsidR="00E97A7F" w:rsidRPr="00E97A7F">
        <w:rPr>
          <w:rFonts w:ascii="Arial" w:hAnsi="Arial" w:cs="Arial"/>
          <w:b/>
          <w:bCs/>
          <w:sz w:val="20"/>
          <w:szCs w:val="20"/>
        </w:rPr>
        <w:t xml:space="preserve">July </w:t>
      </w:r>
      <w:r w:rsidRPr="00E97A7F">
        <w:rPr>
          <w:rFonts w:ascii="Arial" w:hAnsi="Arial" w:cs="Arial"/>
          <w:b/>
          <w:bCs/>
          <w:sz w:val="20"/>
          <w:szCs w:val="20"/>
        </w:rPr>
        <w:t>2022</w:t>
      </w:r>
    </w:p>
    <w:p w14:paraId="0AC60878" w14:textId="0F4540F3" w:rsidR="00F32271" w:rsidRPr="0097551C" w:rsidRDefault="00F32271" w:rsidP="00F32271">
      <w:pPr>
        <w:pStyle w:val="ListParagraph"/>
        <w:jc w:val="right"/>
        <w:rPr>
          <w:rFonts w:ascii="Arial" w:hAnsi="Arial" w:cs="Arial"/>
          <w:b/>
          <w:bCs/>
          <w:sz w:val="20"/>
          <w:szCs w:val="20"/>
        </w:rPr>
      </w:pPr>
      <w:r w:rsidRPr="00E97A7F">
        <w:rPr>
          <w:rFonts w:ascii="Arial" w:hAnsi="Arial" w:cs="Arial"/>
          <w:b/>
          <w:bCs/>
          <w:sz w:val="20"/>
          <w:szCs w:val="20"/>
        </w:rPr>
        <w:t xml:space="preserve">Closing date: </w:t>
      </w:r>
      <w:r w:rsidR="00436710" w:rsidRPr="00E97A7F">
        <w:rPr>
          <w:rFonts w:ascii="Arial" w:hAnsi="Arial" w:cs="Arial"/>
          <w:b/>
          <w:bCs/>
          <w:sz w:val="20"/>
          <w:szCs w:val="20"/>
        </w:rPr>
        <w:t>2</w:t>
      </w:r>
      <w:r w:rsidR="00806240" w:rsidRPr="00E97A7F">
        <w:rPr>
          <w:rFonts w:ascii="Arial" w:hAnsi="Arial" w:cs="Arial"/>
          <w:b/>
          <w:bCs/>
          <w:sz w:val="20"/>
          <w:szCs w:val="20"/>
        </w:rPr>
        <w:t>2</w:t>
      </w:r>
      <w:r w:rsidR="00436710" w:rsidRPr="00E97A7F">
        <w:rPr>
          <w:rFonts w:ascii="Arial" w:hAnsi="Arial" w:cs="Arial"/>
          <w:b/>
          <w:bCs/>
          <w:sz w:val="20"/>
          <w:szCs w:val="20"/>
        </w:rPr>
        <w:t xml:space="preserve"> July 2022</w:t>
      </w:r>
    </w:p>
    <w:p w14:paraId="48FABB6F" w14:textId="55F578B9" w:rsidR="00F32271" w:rsidRPr="0097551C" w:rsidRDefault="00F32271" w:rsidP="00F32271">
      <w:pPr>
        <w:pStyle w:val="ListParagraph"/>
        <w:jc w:val="right"/>
        <w:rPr>
          <w:rFonts w:ascii="Arial" w:hAnsi="Arial" w:cs="Arial"/>
          <w:b/>
          <w:bCs/>
          <w:sz w:val="20"/>
          <w:szCs w:val="20"/>
        </w:rPr>
      </w:pPr>
    </w:p>
    <w:p w14:paraId="45254486" w14:textId="41C29110" w:rsidR="00F32271" w:rsidRPr="0097551C" w:rsidRDefault="00F32271" w:rsidP="00F32271">
      <w:pPr>
        <w:pStyle w:val="ListParagraph"/>
        <w:jc w:val="right"/>
        <w:rPr>
          <w:rFonts w:ascii="Arial" w:hAnsi="Arial" w:cs="Arial"/>
          <w:b/>
          <w:bCs/>
          <w:sz w:val="20"/>
          <w:szCs w:val="20"/>
        </w:rPr>
      </w:pPr>
    </w:p>
    <w:p w14:paraId="6043D81F" w14:textId="25C6F7C7" w:rsidR="00F32271" w:rsidRPr="0097551C" w:rsidRDefault="00F32271" w:rsidP="00F32271">
      <w:pPr>
        <w:pStyle w:val="ListParagraph"/>
        <w:jc w:val="right"/>
        <w:rPr>
          <w:rFonts w:ascii="Arial" w:hAnsi="Arial" w:cs="Arial"/>
          <w:b/>
          <w:bCs/>
          <w:sz w:val="20"/>
          <w:szCs w:val="20"/>
        </w:rPr>
      </w:pPr>
    </w:p>
    <w:p w14:paraId="5D1C50F4" w14:textId="225A7B4E" w:rsidR="00F32271" w:rsidRPr="0097551C" w:rsidRDefault="00F32271" w:rsidP="00F32271">
      <w:pPr>
        <w:pStyle w:val="ListParagraph"/>
        <w:jc w:val="right"/>
        <w:rPr>
          <w:rFonts w:ascii="Arial" w:hAnsi="Arial" w:cs="Arial"/>
          <w:b/>
          <w:bCs/>
          <w:sz w:val="20"/>
          <w:szCs w:val="20"/>
        </w:rPr>
      </w:pPr>
    </w:p>
    <w:p w14:paraId="043930F0" w14:textId="2117133F" w:rsidR="00F32271" w:rsidRPr="0097551C" w:rsidRDefault="00F32271" w:rsidP="00F32271">
      <w:pPr>
        <w:pStyle w:val="ListParagraph"/>
        <w:jc w:val="right"/>
        <w:rPr>
          <w:rFonts w:ascii="Arial" w:hAnsi="Arial" w:cs="Arial"/>
          <w:b/>
          <w:bCs/>
          <w:sz w:val="20"/>
          <w:szCs w:val="20"/>
        </w:rPr>
      </w:pPr>
    </w:p>
    <w:p w14:paraId="0D4A2A3D" w14:textId="3B85740C" w:rsidR="00F32271" w:rsidRPr="006E4C51" w:rsidRDefault="00E97A7F" w:rsidP="006E4C51">
      <w:pPr>
        <w:pStyle w:val="ListParagraph"/>
        <w:jc w:val="right"/>
        <w:rPr>
          <w:rFonts w:ascii="Arial" w:hAnsi="Arial" w:cs="Arial"/>
          <w:b/>
          <w:bCs/>
          <w:sz w:val="28"/>
          <w:szCs w:val="28"/>
        </w:rPr>
      </w:pPr>
      <w:r>
        <w:rPr>
          <w:rFonts w:ascii="Arial" w:hAnsi="Arial" w:cs="Arial"/>
          <w:b/>
          <w:bCs/>
          <w:sz w:val="28"/>
          <w:szCs w:val="28"/>
        </w:rPr>
        <w:t>Unclassified</w:t>
      </w:r>
    </w:p>
    <w:p w14:paraId="6602B1F9" w14:textId="3F307CAE" w:rsidR="00F32271" w:rsidRPr="0097551C" w:rsidRDefault="00F32271" w:rsidP="00F32271">
      <w:pPr>
        <w:pStyle w:val="ListParagraph"/>
        <w:rPr>
          <w:rFonts w:ascii="Arial" w:hAnsi="Arial" w:cs="Arial"/>
          <w:b/>
          <w:bCs/>
          <w:sz w:val="20"/>
          <w:szCs w:val="20"/>
        </w:rPr>
      </w:pPr>
    </w:p>
    <w:p w14:paraId="15D29F32" w14:textId="4C3205F3" w:rsidR="00F32271" w:rsidRPr="0097551C" w:rsidRDefault="00F32271" w:rsidP="00F32271">
      <w:pPr>
        <w:pStyle w:val="ListParagraph"/>
        <w:rPr>
          <w:rFonts w:ascii="Arial" w:hAnsi="Arial" w:cs="Arial"/>
          <w:b/>
          <w:bCs/>
          <w:sz w:val="20"/>
          <w:szCs w:val="20"/>
        </w:rPr>
      </w:pPr>
    </w:p>
    <w:p w14:paraId="361B0B60" w14:textId="46904262" w:rsidR="00F32271" w:rsidRPr="0097551C" w:rsidRDefault="00F32271" w:rsidP="00F32271">
      <w:pPr>
        <w:pStyle w:val="ListParagraph"/>
        <w:rPr>
          <w:rFonts w:ascii="Arial" w:hAnsi="Arial" w:cs="Arial"/>
          <w:b/>
          <w:bCs/>
          <w:sz w:val="20"/>
          <w:szCs w:val="20"/>
        </w:rPr>
      </w:pPr>
    </w:p>
    <w:p w14:paraId="274F81A5" w14:textId="302D5AD4" w:rsidR="00F32271" w:rsidRPr="0097551C" w:rsidRDefault="00F32271" w:rsidP="00F32271">
      <w:pPr>
        <w:pStyle w:val="ListParagraph"/>
        <w:rPr>
          <w:rFonts w:ascii="Arial" w:hAnsi="Arial" w:cs="Arial"/>
          <w:b/>
          <w:bCs/>
          <w:sz w:val="20"/>
          <w:szCs w:val="20"/>
        </w:rPr>
      </w:pPr>
    </w:p>
    <w:p w14:paraId="57024038" w14:textId="0C668FF2" w:rsidR="00F32271" w:rsidRPr="0097551C" w:rsidRDefault="00F32271" w:rsidP="00F32271">
      <w:pPr>
        <w:pStyle w:val="ListParagraph"/>
        <w:rPr>
          <w:rFonts w:ascii="Arial" w:hAnsi="Arial" w:cs="Arial"/>
          <w:b/>
          <w:bCs/>
          <w:sz w:val="20"/>
          <w:szCs w:val="20"/>
        </w:rPr>
      </w:pPr>
    </w:p>
    <w:p w14:paraId="55ACE418" w14:textId="64B75ADD" w:rsidR="00F32271" w:rsidRPr="0097551C" w:rsidRDefault="00F32271" w:rsidP="00F32271">
      <w:pPr>
        <w:pStyle w:val="ListParagraph"/>
        <w:rPr>
          <w:rFonts w:ascii="Arial" w:hAnsi="Arial" w:cs="Arial"/>
          <w:b/>
          <w:bCs/>
          <w:sz w:val="20"/>
          <w:szCs w:val="20"/>
        </w:rPr>
      </w:pPr>
    </w:p>
    <w:p w14:paraId="6925AA92" w14:textId="650D9E85" w:rsidR="00F32271" w:rsidRPr="0097551C" w:rsidRDefault="00F32271" w:rsidP="00F32271">
      <w:pPr>
        <w:pStyle w:val="ListParagraph"/>
        <w:rPr>
          <w:rFonts w:ascii="Arial" w:hAnsi="Arial" w:cs="Arial"/>
          <w:b/>
          <w:bCs/>
          <w:sz w:val="20"/>
          <w:szCs w:val="20"/>
        </w:rPr>
      </w:pPr>
    </w:p>
    <w:p w14:paraId="56873B57" w14:textId="1CFC6F72" w:rsidR="00F32271" w:rsidRPr="0097551C" w:rsidRDefault="00F32271" w:rsidP="00F32271">
      <w:pPr>
        <w:pStyle w:val="ListParagraph"/>
        <w:rPr>
          <w:rFonts w:ascii="Arial" w:hAnsi="Arial" w:cs="Arial"/>
          <w:b/>
          <w:bCs/>
          <w:sz w:val="20"/>
          <w:szCs w:val="20"/>
        </w:rPr>
      </w:pPr>
    </w:p>
    <w:p w14:paraId="1B4C1F0A" w14:textId="524F8611" w:rsidR="00F32271" w:rsidRPr="0097551C" w:rsidRDefault="00F32271" w:rsidP="00F32271">
      <w:pPr>
        <w:pStyle w:val="ListParagraph"/>
        <w:rPr>
          <w:rFonts w:ascii="Arial" w:hAnsi="Arial" w:cs="Arial"/>
          <w:b/>
          <w:bCs/>
          <w:sz w:val="20"/>
          <w:szCs w:val="20"/>
        </w:rPr>
      </w:pPr>
    </w:p>
    <w:p w14:paraId="4FD7264C" w14:textId="0BE50F93" w:rsidR="00F32271" w:rsidRPr="0097551C" w:rsidRDefault="00F32271" w:rsidP="00F32271">
      <w:pPr>
        <w:pStyle w:val="ListParagraph"/>
        <w:rPr>
          <w:rFonts w:ascii="Arial" w:hAnsi="Arial" w:cs="Arial"/>
          <w:b/>
          <w:bCs/>
          <w:sz w:val="20"/>
          <w:szCs w:val="20"/>
        </w:rPr>
      </w:pPr>
    </w:p>
    <w:p w14:paraId="6D932555" w14:textId="410C3127" w:rsidR="00F32271" w:rsidRPr="0097551C" w:rsidRDefault="00F32271" w:rsidP="00F32271">
      <w:pPr>
        <w:pStyle w:val="ListParagraph"/>
        <w:rPr>
          <w:rFonts w:ascii="Arial" w:hAnsi="Arial" w:cs="Arial"/>
          <w:b/>
          <w:bCs/>
          <w:sz w:val="20"/>
          <w:szCs w:val="20"/>
        </w:rPr>
      </w:pPr>
    </w:p>
    <w:p w14:paraId="0BC68800" w14:textId="5A5C31E1" w:rsidR="00F32271" w:rsidRPr="0097551C" w:rsidRDefault="00F32271" w:rsidP="00F32271">
      <w:pPr>
        <w:pStyle w:val="ListParagraph"/>
        <w:rPr>
          <w:rFonts w:ascii="Arial" w:hAnsi="Arial" w:cs="Arial"/>
          <w:b/>
          <w:bCs/>
          <w:sz w:val="20"/>
          <w:szCs w:val="20"/>
        </w:rPr>
      </w:pPr>
    </w:p>
    <w:p w14:paraId="1DF26253" w14:textId="76B2DEF8" w:rsidR="00F32271" w:rsidRPr="0097551C" w:rsidRDefault="00F32271" w:rsidP="00F32271">
      <w:pPr>
        <w:pStyle w:val="ListParagraph"/>
        <w:rPr>
          <w:rFonts w:ascii="Arial" w:hAnsi="Arial" w:cs="Arial"/>
          <w:b/>
          <w:bCs/>
          <w:sz w:val="20"/>
          <w:szCs w:val="20"/>
        </w:rPr>
      </w:pPr>
    </w:p>
    <w:p w14:paraId="48C8C421" w14:textId="77777777" w:rsidR="00F32271" w:rsidRPr="0097551C" w:rsidRDefault="00F32271" w:rsidP="00F32271">
      <w:pPr>
        <w:pStyle w:val="ListParagraph"/>
        <w:rPr>
          <w:rFonts w:ascii="Arial" w:hAnsi="Arial" w:cs="Arial"/>
          <w:b/>
          <w:bCs/>
          <w:sz w:val="20"/>
          <w:szCs w:val="20"/>
        </w:rPr>
      </w:pPr>
    </w:p>
    <w:p w14:paraId="25945CA0" w14:textId="47B23913" w:rsidR="00F32271" w:rsidRPr="0097551C" w:rsidRDefault="00F32271" w:rsidP="00F32271">
      <w:pPr>
        <w:pStyle w:val="ListParagraph"/>
        <w:rPr>
          <w:rFonts w:ascii="Arial" w:hAnsi="Arial" w:cs="Arial"/>
          <w:b/>
          <w:bCs/>
          <w:sz w:val="20"/>
          <w:szCs w:val="20"/>
        </w:rPr>
      </w:pPr>
    </w:p>
    <w:p w14:paraId="456C6F3C" w14:textId="77777777" w:rsidR="00F32271" w:rsidRPr="0097551C" w:rsidRDefault="00F32271" w:rsidP="006E4C51">
      <w:pPr>
        <w:pBdr>
          <w:top w:val="single" w:sz="4" w:space="1" w:color="auto"/>
        </w:pBdr>
        <w:spacing w:after="0" w:line="240" w:lineRule="auto"/>
        <w:jc w:val="center"/>
        <w:rPr>
          <w:rFonts w:ascii="Arial" w:hAnsi="Arial" w:cs="Arial"/>
          <w:sz w:val="16"/>
          <w:szCs w:val="16"/>
        </w:rPr>
      </w:pPr>
      <w:r w:rsidRPr="0097551C">
        <w:rPr>
          <w:rFonts w:ascii="Arial" w:hAnsi="Arial" w:cs="Arial"/>
          <w:sz w:val="16"/>
          <w:szCs w:val="16"/>
        </w:rPr>
        <w:t xml:space="preserve">Malta Information Technology Agency, </w:t>
      </w:r>
      <w:proofErr w:type="spellStart"/>
      <w:r w:rsidRPr="0097551C">
        <w:rPr>
          <w:rFonts w:ascii="Arial" w:hAnsi="Arial" w:cs="Arial"/>
          <w:sz w:val="16"/>
          <w:szCs w:val="16"/>
        </w:rPr>
        <w:t>Gattard</w:t>
      </w:r>
      <w:proofErr w:type="spellEnd"/>
      <w:r w:rsidRPr="0097551C">
        <w:rPr>
          <w:rFonts w:ascii="Arial" w:hAnsi="Arial" w:cs="Arial"/>
          <w:sz w:val="16"/>
          <w:szCs w:val="16"/>
        </w:rPr>
        <w:t xml:space="preserve"> House, National Road, </w:t>
      </w:r>
      <w:proofErr w:type="spellStart"/>
      <w:r w:rsidRPr="0097551C">
        <w:rPr>
          <w:rFonts w:ascii="Arial" w:hAnsi="Arial" w:cs="Arial"/>
          <w:sz w:val="16"/>
          <w:szCs w:val="16"/>
        </w:rPr>
        <w:t>Blata</w:t>
      </w:r>
      <w:proofErr w:type="spellEnd"/>
      <w:r w:rsidRPr="0097551C">
        <w:rPr>
          <w:rFonts w:ascii="Arial" w:hAnsi="Arial" w:cs="Arial"/>
          <w:sz w:val="16"/>
          <w:szCs w:val="16"/>
        </w:rPr>
        <w:t xml:space="preserve"> l-</w:t>
      </w:r>
      <w:proofErr w:type="spellStart"/>
      <w:r w:rsidRPr="0097551C">
        <w:rPr>
          <w:rFonts w:ascii="Arial" w:hAnsi="Arial" w:cs="Arial"/>
          <w:sz w:val="16"/>
          <w:szCs w:val="16"/>
        </w:rPr>
        <w:t>Bajda</w:t>
      </w:r>
      <w:proofErr w:type="spellEnd"/>
      <w:r w:rsidRPr="0097551C">
        <w:rPr>
          <w:rFonts w:ascii="Arial" w:hAnsi="Arial" w:cs="Arial"/>
          <w:sz w:val="16"/>
          <w:szCs w:val="16"/>
        </w:rPr>
        <w:t xml:space="preserve"> </w:t>
      </w:r>
      <w:proofErr w:type="spellStart"/>
      <w:r w:rsidRPr="0097551C">
        <w:rPr>
          <w:rFonts w:ascii="Arial" w:hAnsi="Arial" w:cs="Arial"/>
          <w:sz w:val="16"/>
          <w:szCs w:val="16"/>
        </w:rPr>
        <w:t>HMR</w:t>
      </w:r>
      <w:proofErr w:type="spellEnd"/>
      <w:r w:rsidRPr="0097551C">
        <w:rPr>
          <w:rFonts w:ascii="Arial" w:hAnsi="Arial" w:cs="Arial"/>
          <w:sz w:val="16"/>
          <w:szCs w:val="16"/>
        </w:rPr>
        <w:t xml:space="preserve"> 9010 Malta</w:t>
      </w:r>
    </w:p>
    <w:p w14:paraId="6BF42AEF" w14:textId="77777777" w:rsidR="00F32271" w:rsidRPr="0097551C" w:rsidRDefault="00F32271" w:rsidP="006E4C51">
      <w:pPr>
        <w:spacing w:after="0" w:line="240" w:lineRule="auto"/>
        <w:jc w:val="center"/>
        <w:rPr>
          <w:rFonts w:ascii="Arial" w:hAnsi="Arial" w:cs="Arial"/>
          <w:sz w:val="16"/>
          <w:szCs w:val="16"/>
        </w:rPr>
      </w:pPr>
      <w:r w:rsidRPr="0097551C">
        <w:rPr>
          <w:rFonts w:ascii="Arial" w:hAnsi="Arial" w:cs="Arial"/>
          <w:sz w:val="16"/>
          <w:szCs w:val="16"/>
        </w:rPr>
        <w:t>Telephone: (+356) 21234710 Facsimile: (+356) 21234701</w:t>
      </w:r>
    </w:p>
    <w:p w14:paraId="1B445B4E" w14:textId="1120005F" w:rsidR="00F32271" w:rsidRPr="0097551C" w:rsidRDefault="00F32271" w:rsidP="006E4C51">
      <w:pPr>
        <w:pStyle w:val="ListParagraph"/>
        <w:spacing w:after="0" w:line="240" w:lineRule="auto"/>
        <w:jc w:val="center"/>
        <w:rPr>
          <w:rFonts w:ascii="Arial" w:hAnsi="Arial" w:cs="Arial"/>
          <w:b/>
          <w:bCs/>
          <w:sz w:val="20"/>
          <w:szCs w:val="20"/>
        </w:rPr>
      </w:pPr>
      <w:r w:rsidRPr="0097551C">
        <w:rPr>
          <w:rFonts w:ascii="Arial" w:hAnsi="Arial" w:cs="Arial"/>
          <w:sz w:val="16"/>
          <w:szCs w:val="16"/>
        </w:rPr>
        <w:t xml:space="preserve">Web Site: </w:t>
      </w:r>
      <w:hyperlink r:id="rId9" w:history="1">
        <w:r w:rsidRPr="006E4C51">
          <w:rPr>
            <w:rStyle w:val="Hyperlink"/>
            <w:rFonts w:ascii="Arial" w:hAnsi="Arial" w:cs="Arial"/>
            <w:sz w:val="16"/>
            <w:szCs w:val="16"/>
          </w:rPr>
          <w:t>www.mita.gov.mt</w:t>
        </w:r>
      </w:hyperlink>
    </w:p>
    <w:p w14:paraId="5A3A9D34" w14:textId="15ADB0A8" w:rsidR="00F32271" w:rsidRPr="0097551C" w:rsidRDefault="00F32271" w:rsidP="006E4C51">
      <w:pPr>
        <w:pStyle w:val="ListParagraph"/>
        <w:spacing w:after="0" w:line="240" w:lineRule="auto"/>
        <w:jc w:val="center"/>
        <w:rPr>
          <w:rFonts w:ascii="Arial" w:hAnsi="Arial" w:cs="Arial"/>
          <w:b/>
          <w:bCs/>
          <w:sz w:val="20"/>
          <w:szCs w:val="20"/>
        </w:rPr>
      </w:pPr>
    </w:p>
    <w:p w14:paraId="4EDB5CDB" w14:textId="77777777" w:rsidR="0097551C" w:rsidRDefault="0097551C" w:rsidP="006E4C51">
      <w:pPr>
        <w:pStyle w:val="ListParagraph"/>
        <w:rPr>
          <w:rFonts w:ascii="Arial" w:hAnsi="Arial" w:cs="Arial"/>
          <w:b/>
          <w:bCs/>
          <w:sz w:val="20"/>
          <w:szCs w:val="20"/>
        </w:rPr>
      </w:pPr>
    </w:p>
    <w:p w14:paraId="61782874" w14:textId="59106C99" w:rsidR="00B04AF6" w:rsidRPr="0097551C" w:rsidRDefault="0042441E" w:rsidP="0042441E">
      <w:pPr>
        <w:pStyle w:val="ListParagraph"/>
        <w:numPr>
          <w:ilvl w:val="0"/>
          <w:numId w:val="1"/>
        </w:numPr>
        <w:rPr>
          <w:rFonts w:ascii="Arial" w:hAnsi="Arial" w:cs="Arial"/>
          <w:b/>
          <w:bCs/>
          <w:sz w:val="20"/>
          <w:szCs w:val="20"/>
        </w:rPr>
      </w:pPr>
      <w:r w:rsidRPr="0097551C">
        <w:rPr>
          <w:rFonts w:ascii="Arial" w:hAnsi="Arial" w:cs="Arial"/>
          <w:b/>
          <w:bCs/>
          <w:sz w:val="20"/>
          <w:szCs w:val="20"/>
        </w:rPr>
        <w:lastRenderedPageBreak/>
        <w:t>Purpose</w:t>
      </w:r>
    </w:p>
    <w:p w14:paraId="09E4F757" w14:textId="37FA5D6A" w:rsidR="009F7661" w:rsidRDefault="0097551C" w:rsidP="0005708B">
      <w:pPr>
        <w:jc w:val="both"/>
        <w:rPr>
          <w:rFonts w:ascii="Arial" w:hAnsi="Arial" w:cs="Arial"/>
          <w:sz w:val="20"/>
          <w:szCs w:val="20"/>
        </w:rPr>
      </w:pPr>
      <w:r>
        <w:rPr>
          <w:rFonts w:ascii="Arial" w:hAnsi="Arial" w:cs="Arial"/>
          <w:sz w:val="20"/>
          <w:szCs w:val="20"/>
        </w:rPr>
        <w:t xml:space="preserve">The Malta Information Technology Agency (MITA) is </w:t>
      </w:r>
      <w:r w:rsidR="00BA2940">
        <w:rPr>
          <w:rFonts w:ascii="Arial" w:hAnsi="Arial" w:cs="Arial"/>
          <w:sz w:val="20"/>
          <w:szCs w:val="20"/>
        </w:rPr>
        <w:t>a public agency</w:t>
      </w:r>
      <w:r>
        <w:rPr>
          <w:rFonts w:ascii="Arial" w:hAnsi="Arial" w:cs="Arial"/>
          <w:sz w:val="20"/>
          <w:szCs w:val="20"/>
        </w:rPr>
        <w:t xml:space="preserve"> vested with the responsibility of providing ICT infrastructure, </w:t>
      </w:r>
      <w:proofErr w:type="gramStart"/>
      <w:r>
        <w:rPr>
          <w:rFonts w:ascii="Arial" w:hAnsi="Arial" w:cs="Arial"/>
          <w:sz w:val="20"/>
          <w:szCs w:val="20"/>
        </w:rPr>
        <w:t>systems</w:t>
      </w:r>
      <w:proofErr w:type="gramEnd"/>
      <w:r>
        <w:rPr>
          <w:rFonts w:ascii="Arial" w:hAnsi="Arial" w:cs="Arial"/>
          <w:sz w:val="20"/>
          <w:szCs w:val="20"/>
        </w:rPr>
        <w:t xml:space="preserve"> and services to the Government of Malta.</w:t>
      </w:r>
      <w:r w:rsidR="009F7661">
        <w:rPr>
          <w:rFonts w:ascii="Arial" w:hAnsi="Arial" w:cs="Arial"/>
          <w:sz w:val="20"/>
          <w:szCs w:val="20"/>
        </w:rPr>
        <w:t xml:space="preserve"> </w:t>
      </w:r>
      <w:r>
        <w:rPr>
          <w:rFonts w:ascii="Arial" w:hAnsi="Arial" w:cs="Arial"/>
          <w:sz w:val="20"/>
          <w:szCs w:val="20"/>
        </w:rPr>
        <w:t xml:space="preserve">The Programme Management Department (PMD) is MITA’s software delivery arm and needs to </w:t>
      </w:r>
      <w:r w:rsidR="009F7661">
        <w:rPr>
          <w:rFonts w:ascii="Arial" w:hAnsi="Arial" w:cs="Arial"/>
          <w:sz w:val="20"/>
          <w:szCs w:val="20"/>
        </w:rPr>
        <w:t xml:space="preserve">increase the resource capacity of its project teams responsible for developing, </w:t>
      </w:r>
      <w:proofErr w:type="gramStart"/>
      <w:r w:rsidR="009F7661">
        <w:rPr>
          <w:rFonts w:ascii="Arial" w:hAnsi="Arial" w:cs="Arial"/>
          <w:sz w:val="20"/>
          <w:szCs w:val="20"/>
        </w:rPr>
        <w:t>maintaining</w:t>
      </w:r>
      <w:proofErr w:type="gramEnd"/>
      <w:r w:rsidR="009F7661">
        <w:rPr>
          <w:rFonts w:ascii="Arial" w:hAnsi="Arial" w:cs="Arial"/>
          <w:sz w:val="20"/>
          <w:szCs w:val="20"/>
        </w:rPr>
        <w:t xml:space="preserve"> and modernising Government’s core IT systems. </w:t>
      </w:r>
    </w:p>
    <w:p w14:paraId="67DED612" w14:textId="7F1AA7C1" w:rsidR="00E97A7F" w:rsidRDefault="009F7661" w:rsidP="0005708B">
      <w:pPr>
        <w:jc w:val="both"/>
        <w:rPr>
          <w:rFonts w:ascii="Arial" w:hAnsi="Arial" w:cs="Arial"/>
          <w:sz w:val="20"/>
          <w:szCs w:val="20"/>
        </w:rPr>
      </w:pPr>
      <w:r>
        <w:rPr>
          <w:rFonts w:ascii="Arial" w:hAnsi="Arial" w:cs="Arial"/>
          <w:sz w:val="20"/>
          <w:szCs w:val="20"/>
        </w:rPr>
        <w:t xml:space="preserve">This Expression of Interest (EOI) </w:t>
      </w:r>
      <w:r w:rsidR="00436710">
        <w:rPr>
          <w:rFonts w:ascii="Arial" w:hAnsi="Arial" w:cs="Arial"/>
          <w:sz w:val="20"/>
          <w:szCs w:val="20"/>
        </w:rPr>
        <w:t xml:space="preserve">is meant </w:t>
      </w:r>
      <w:r w:rsidR="004361ED">
        <w:rPr>
          <w:rFonts w:ascii="Arial" w:hAnsi="Arial" w:cs="Arial"/>
          <w:sz w:val="20"/>
          <w:szCs w:val="20"/>
        </w:rPr>
        <w:t>to explore</w:t>
      </w:r>
      <w:r>
        <w:rPr>
          <w:rFonts w:ascii="Arial" w:hAnsi="Arial" w:cs="Arial"/>
          <w:sz w:val="20"/>
          <w:szCs w:val="20"/>
        </w:rPr>
        <w:t xml:space="preserve"> how skilled and qualified IT resources can be outsourced to MITA to provide software development and design services on the existing (legacy) IT systems and modernised IT systems. This EOI outlines MITA’s </w:t>
      </w:r>
      <w:r w:rsidR="00742760">
        <w:rPr>
          <w:rFonts w:ascii="Arial" w:hAnsi="Arial" w:cs="Arial"/>
          <w:sz w:val="20"/>
          <w:szCs w:val="20"/>
        </w:rPr>
        <w:t xml:space="preserve">desirable </w:t>
      </w:r>
      <w:r>
        <w:rPr>
          <w:rFonts w:ascii="Arial" w:hAnsi="Arial" w:cs="Arial"/>
          <w:sz w:val="20"/>
          <w:szCs w:val="20"/>
        </w:rPr>
        <w:t>requirements for the engagement of the IT resources</w:t>
      </w:r>
      <w:r w:rsidR="00436710">
        <w:rPr>
          <w:rFonts w:ascii="Arial" w:hAnsi="Arial" w:cs="Arial"/>
          <w:sz w:val="20"/>
          <w:szCs w:val="20"/>
        </w:rPr>
        <w:t xml:space="preserve"> for the Social Security and Taxation project teams</w:t>
      </w:r>
      <w:r>
        <w:rPr>
          <w:rFonts w:ascii="Arial" w:hAnsi="Arial" w:cs="Arial"/>
          <w:sz w:val="20"/>
          <w:szCs w:val="20"/>
        </w:rPr>
        <w:t xml:space="preserve">. </w:t>
      </w:r>
    </w:p>
    <w:p w14:paraId="3CA2912C" w14:textId="77777777" w:rsidR="00E97A7F" w:rsidRDefault="00E97A7F" w:rsidP="0005708B">
      <w:pPr>
        <w:jc w:val="both"/>
        <w:rPr>
          <w:rFonts w:ascii="Arial" w:hAnsi="Arial" w:cs="Arial"/>
          <w:sz w:val="20"/>
          <w:szCs w:val="20"/>
        </w:rPr>
      </w:pPr>
    </w:p>
    <w:p w14:paraId="02A7D793" w14:textId="0576F25D" w:rsidR="0042441E" w:rsidRPr="00E97A7F" w:rsidRDefault="00BA2940" w:rsidP="00E97A7F">
      <w:pPr>
        <w:pStyle w:val="ListParagraph"/>
        <w:numPr>
          <w:ilvl w:val="0"/>
          <w:numId w:val="1"/>
        </w:numPr>
        <w:jc w:val="both"/>
        <w:rPr>
          <w:rFonts w:ascii="Arial" w:hAnsi="Arial" w:cs="Arial"/>
          <w:b/>
          <w:bCs/>
          <w:sz w:val="20"/>
          <w:szCs w:val="20"/>
        </w:rPr>
      </w:pPr>
      <w:r>
        <w:rPr>
          <w:rFonts w:ascii="Arial" w:hAnsi="Arial" w:cs="Arial"/>
          <w:b/>
          <w:bCs/>
          <w:sz w:val="20"/>
          <w:szCs w:val="20"/>
        </w:rPr>
        <w:t>R</w:t>
      </w:r>
      <w:r w:rsidR="0042441E" w:rsidRPr="000F42D7">
        <w:rPr>
          <w:rFonts w:ascii="Arial" w:hAnsi="Arial" w:cs="Arial"/>
          <w:b/>
          <w:bCs/>
          <w:sz w:val="20"/>
          <w:szCs w:val="20"/>
        </w:rPr>
        <w:t>equirements</w:t>
      </w:r>
    </w:p>
    <w:p w14:paraId="2B83BF4F" w14:textId="68BB4916" w:rsidR="00460AEA" w:rsidRPr="0097551C" w:rsidRDefault="00460AEA" w:rsidP="00460AEA">
      <w:pPr>
        <w:spacing w:after="0" w:line="240" w:lineRule="auto"/>
        <w:jc w:val="both"/>
        <w:rPr>
          <w:rFonts w:ascii="Arial" w:hAnsi="Arial" w:cs="Arial"/>
          <w:sz w:val="20"/>
          <w:szCs w:val="20"/>
        </w:rPr>
      </w:pPr>
      <w:r w:rsidRPr="0097551C">
        <w:rPr>
          <w:rFonts w:ascii="Arial" w:hAnsi="Arial" w:cs="Arial"/>
          <w:sz w:val="20"/>
          <w:szCs w:val="20"/>
        </w:rPr>
        <w:t xml:space="preserve">Refer to </w:t>
      </w:r>
      <w:r w:rsidRPr="0097551C">
        <w:rPr>
          <w:rFonts w:ascii="Arial" w:hAnsi="Arial" w:cs="Arial"/>
          <w:b/>
          <w:bCs/>
          <w:sz w:val="20"/>
          <w:szCs w:val="20"/>
        </w:rPr>
        <w:t>Annex</w:t>
      </w:r>
      <w:r w:rsidR="008D3C2C">
        <w:rPr>
          <w:rFonts w:ascii="Arial" w:hAnsi="Arial" w:cs="Arial"/>
          <w:b/>
          <w:bCs/>
          <w:sz w:val="20"/>
          <w:szCs w:val="20"/>
        </w:rPr>
        <w:t>es</w:t>
      </w:r>
      <w:r w:rsidRPr="0097551C">
        <w:rPr>
          <w:rFonts w:ascii="Arial" w:hAnsi="Arial" w:cs="Arial"/>
          <w:b/>
          <w:bCs/>
          <w:sz w:val="20"/>
          <w:szCs w:val="20"/>
        </w:rPr>
        <w:t xml:space="preserve"> A</w:t>
      </w:r>
      <w:r w:rsidR="00466C65">
        <w:rPr>
          <w:rFonts w:ascii="Arial" w:hAnsi="Arial" w:cs="Arial"/>
          <w:b/>
          <w:bCs/>
          <w:sz w:val="20"/>
          <w:szCs w:val="20"/>
        </w:rPr>
        <w:t xml:space="preserve"> and</w:t>
      </w:r>
      <w:r w:rsidR="008D3C2C">
        <w:rPr>
          <w:rFonts w:ascii="Arial" w:hAnsi="Arial" w:cs="Arial"/>
          <w:b/>
          <w:bCs/>
          <w:sz w:val="20"/>
          <w:szCs w:val="20"/>
        </w:rPr>
        <w:t xml:space="preserve"> B </w:t>
      </w:r>
      <w:r w:rsidRPr="0097551C">
        <w:rPr>
          <w:rFonts w:ascii="Arial" w:hAnsi="Arial" w:cs="Arial"/>
          <w:sz w:val="20"/>
          <w:szCs w:val="20"/>
        </w:rPr>
        <w:t xml:space="preserve">for the </w:t>
      </w:r>
      <w:r w:rsidR="00EA6C57">
        <w:rPr>
          <w:rFonts w:ascii="Arial" w:hAnsi="Arial" w:cs="Arial"/>
          <w:sz w:val="20"/>
          <w:szCs w:val="20"/>
        </w:rPr>
        <w:t>desirable</w:t>
      </w:r>
      <w:r w:rsidRPr="0097551C">
        <w:rPr>
          <w:rFonts w:ascii="Arial" w:hAnsi="Arial" w:cs="Arial"/>
          <w:sz w:val="20"/>
          <w:szCs w:val="20"/>
        </w:rPr>
        <w:t xml:space="preserve"> skills requirements and responsibilities</w:t>
      </w:r>
      <w:r w:rsidR="00BA2940">
        <w:rPr>
          <w:rFonts w:ascii="Arial" w:hAnsi="Arial" w:cs="Arial"/>
          <w:sz w:val="20"/>
          <w:szCs w:val="20"/>
        </w:rPr>
        <w:t xml:space="preserve"> of the </w:t>
      </w:r>
      <w:r w:rsidR="008D3C2C">
        <w:rPr>
          <w:rFonts w:ascii="Arial" w:hAnsi="Arial" w:cs="Arial"/>
          <w:sz w:val="20"/>
          <w:szCs w:val="20"/>
        </w:rPr>
        <w:t>out-sourced</w:t>
      </w:r>
      <w:r w:rsidR="00BA2940">
        <w:rPr>
          <w:rFonts w:ascii="Arial" w:hAnsi="Arial" w:cs="Arial"/>
          <w:sz w:val="20"/>
          <w:szCs w:val="20"/>
        </w:rPr>
        <w:t xml:space="preserve"> resources indicated hereunder</w:t>
      </w:r>
      <w:r w:rsidRPr="0097551C">
        <w:rPr>
          <w:rFonts w:ascii="Arial" w:hAnsi="Arial" w:cs="Arial"/>
          <w:sz w:val="20"/>
          <w:szCs w:val="20"/>
        </w:rPr>
        <w:t>.</w:t>
      </w:r>
    </w:p>
    <w:p w14:paraId="76B3266E" w14:textId="77777777" w:rsidR="00460AEA" w:rsidRPr="006E4C51" w:rsidRDefault="00460AEA" w:rsidP="006E4C51">
      <w:pPr>
        <w:jc w:val="both"/>
        <w:rPr>
          <w:rFonts w:ascii="Arial" w:hAnsi="Arial" w:cs="Arial"/>
          <w:b/>
          <w:bCs/>
          <w:sz w:val="20"/>
          <w:szCs w:val="20"/>
        </w:rPr>
      </w:pPr>
    </w:p>
    <w:p w14:paraId="34CC7F20" w14:textId="2B9B1715" w:rsidR="0042441E" w:rsidRPr="0097551C" w:rsidRDefault="00E426A8" w:rsidP="00204DD8">
      <w:pPr>
        <w:pStyle w:val="ListParagraph"/>
        <w:numPr>
          <w:ilvl w:val="1"/>
          <w:numId w:val="1"/>
        </w:numPr>
        <w:spacing w:after="0" w:line="240" w:lineRule="auto"/>
        <w:jc w:val="both"/>
        <w:rPr>
          <w:rFonts w:ascii="Arial" w:hAnsi="Arial" w:cs="Arial"/>
          <w:b/>
          <w:bCs/>
          <w:sz w:val="20"/>
          <w:szCs w:val="20"/>
        </w:rPr>
      </w:pPr>
      <w:r>
        <w:rPr>
          <w:rFonts w:ascii="Arial" w:hAnsi="Arial" w:cs="Arial"/>
          <w:b/>
          <w:bCs/>
          <w:sz w:val="20"/>
          <w:szCs w:val="20"/>
        </w:rPr>
        <w:t>Out-sourced</w:t>
      </w:r>
      <w:r w:rsidR="00781352">
        <w:rPr>
          <w:rFonts w:ascii="Arial" w:hAnsi="Arial" w:cs="Arial"/>
          <w:b/>
          <w:bCs/>
          <w:sz w:val="20"/>
          <w:szCs w:val="20"/>
        </w:rPr>
        <w:t xml:space="preserve"> Resources required for the </w:t>
      </w:r>
      <w:r w:rsidR="0042441E" w:rsidRPr="0097551C">
        <w:rPr>
          <w:rFonts w:ascii="Arial" w:hAnsi="Arial" w:cs="Arial"/>
          <w:b/>
          <w:bCs/>
          <w:sz w:val="20"/>
          <w:szCs w:val="20"/>
        </w:rPr>
        <w:t xml:space="preserve">Social Security </w:t>
      </w:r>
      <w:r w:rsidR="002155EE" w:rsidRPr="0097551C">
        <w:rPr>
          <w:rFonts w:ascii="Arial" w:hAnsi="Arial" w:cs="Arial"/>
          <w:b/>
          <w:bCs/>
          <w:sz w:val="20"/>
          <w:szCs w:val="20"/>
        </w:rPr>
        <w:t>project team</w:t>
      </w:r>
    </w:p>
    <w:p w14:paraId="7AC327F3" w14:textId="77777777" w:rsidR="00204DD8" w:rsidRPr="0097551C" w:rsidRDefault="00204DD8" w:rsidP="00204DD8">
      <w:pPr>
        <w:spacing w:after="0" w:line="240" w:lineRule="auto"/>
        <w:jc w:val="both"/>
        <w:rPr>
          <w:rFonts w:ascii="Arial" w:hAnsi="Arial" w:cs="Arial"/>
          <w:sz w:val="20"/>
          <w:szCs w:val="20"/>
        </w:rPr>
      </w:pPr>
    </w:p>
    <w:p w14:paraId="06B9C242" w14:textId="30CA4181" w:rsidR="00BE2289" w:rsidRPr="0097551C" w:rsidRDefault="00204DD8" w:rsidP="00204DD8">
      <w:pPr>
        <w:spacing w:after="0" w:line="240" w:lineRule="auto"/>
        <w:jc w:val="both"/>
        <w:rPr>
          <w:rFonts w:ascii="Arial" w:hAnsi="Arial" w:cs="Arial"/>
          <w:sz w:val="20"/>
          <w:szCs w:val="20"/>
        </w:rPr>
      </w:pPr>
      <w:r w:rsidRPr="0097551C">
        <w:rPr>
          <w:rFonts w:ascii="Arial" w:hAnsi="Arial" w:cs="Arial"/>
          <w:sz w:val="20"/>
          <w:szCs w:val="20"/>
        </w:rPr>
        <w:t>The Social Security project team</w:t>
      </w:r>
      <w:r w:rsidR="00A24457">
        <w:rPr>
          <w:rFonts w:ascii="Arial" w:hAnsi="Arial" w:cs="Arial"/>
          <w:sz w:val="20"/>
          <w:szCs w:val="20"/>
        </w:rPr>
        <w:t xml:space="preserve"> requires</w:t>
      </w:r>
      <w:r w:rsidR="007B2E11">
        <w:rPr>
          <w:rFonts w:ascii="Arial" w:hAnsi="Arial" w:cs="Arial"/>
          <w:sz w:val="20"/>
          <w:szCs w:val="20"/>
        </w:rPr>
        <w:t xml:space="preserve"> the provision of</w:t>
      </w:r>
      <w:r w:rsidR="00A24457">
        <w:rPr>
          <w:rFonts w:ascii="Arial" w:hAnsi="Arial" w:cs="Arial"/>
          <w:sz w:val="20"/>
          <w:szCs w:val="20"/>
        </w:rPr>
        <w:t xml:space="preserve">: </w:t>
      </w:r>
      <w:r w:rsidR="00170BCB">
        <w:rPr>
          <w:rFonts w:ascii="Arial" w:hAnsi="Arial" w:cs="Arial"/>
          <w:sz w:val="20"/>
          <w:szCs w:val="20"/>
        </w:rPr>
        <w:t xml:space="preserve"> </w:t>
      </w:r>
    </w:p>
    <w:p w14:paraId="63A7EC6C" w14:textId="77777777" w:rsidR="00204DD8" w:rsidRPr="0097551C" w:rsidRDefault="00204DD8" w:rsidP="00204DD8">
      <w:pPr>
        <w:spacing w:after="0" w:line="240" w:lineRule="auto"/>
        <w:jc w:val="both"/>
        <w:rPr>
          <w:rFonts w:ascii="Arial" w:hAnsi="Arial" w:cs="Arial"/>
          <w:sz w:val="20"/>
          <w:szCs w:val="20"/>
        </w:rPr>
      </w:pPr>
    </w:p>
    <w:p w14:paraId="2A80AF0B" w14:textId="0D690A61" w:rsidR="00204DD8" w:rsidRPr="0097551C" w:rsidRDefault="00204DD8" w:rsidP="00204DD8">
      <w:pPr>
        <w:spacing w:after="0" w:line="240" w:lineRule="auto"/>
        <w:jc w:val="both"/>
        <w:rPr>
          <w:rFonts w:ascii="Arial" w:hAnsi="Arial" w:cs="Arial"/>
          <w:sz w:val="20"/>
          <w:szCs w:val="20"/>
          <w:u w:val="single"/>
        </w:rPr>
      </w:pPr>
      <w:bookmarkStart w:id="0" w:name="_Hlk106025716"/>
      <w:r w:rsidRPr="0097551C">
        <w:rPr>
          <w:rFonts w:ascii="Arial" w:hAnsi="Arial" w:cs="Arial"/>
          <w:sz w:val="20"/>
          <w:szCs w:val="20"/>
          <w:u w:val="single"/>
        </w:rPr>
        <w:t>Team 1:</w:t>
      </w:r>
    </w:p>
    <w:p w14:paraId="7950A319" w14:textId="182D74CD" w:rsidR="007B2E11" w:rsidRDefault="00204DD8" w:rsidP="00204DD8">
      <w:pPr>
        <w:spacing w:after="0" w:line="240" w:lineRule="auto"/>
        <w:jc w:val="both"/>
        <w:rPr>
          <w:rFonts w:ascii="Arial" w:hAnsi="Arial" w:cs="Arial"/>
          <w:sz w:val="20"/>
          <w:szCs w:val="20"/>
        </w:rPr>
      </w:pPr>
      <w:r w:rsidRPr="007B2E11">
        <w:rPr>
          <w:rFonts w:ascii="Arial" w:hAnsi="Arial" w:cs="Arial"/>
          <w:sz w:val="20"/>
          <w:szCs w:val="20"/>
        </w:rPr>
        <w:t xml:space="preserve">1 </w:t>
      </w:r>
      <w:r w:rsidR="002E7531" w:rsidRPr="007B2E11">
        <w:rPr>
          <w:rFonts w:ascii="Arial" w:hAnsi="Arial" w:cs="Arial"/>
          <w:sz w:val="20"/>
          <w:szCs w:val="20"/>
        </w:rPr>
        <w:t>Solution Architect</w:t>
      </w:r>
      <w:r w:rsidR="004F71DD">
        <w:rPr>
          <w:rFonts w:ascii="Arial" w:hAnsi="Arial" w:cs="Arial"/>
          <w:sz w:val="20"/>
          <w:szCs w:val="20"/>
        </w:rPr>
        <w:t>*</w:t>
      </w:r>
    </w:p>
    <w:p w14:paraId="2A9A08A9" w14:textId="39858C82" w:rsidR="00204DD8" w:rsidRPr="007B2E11" w:rsidRDefault="00FC67DB" w:rsidP="00204DD8">
      <w:pPr>
        <w:spacing w:after="0" w:line="240" w:lineRule="auto"/>
        <w:jc w:val="both"/>
        <w:rPr>
          <w:rFonts w:ascii="Arial" w:hAnsi="Arial" w:cs="Arial"/>
          <w:sz w:val="20"/>
          <w:szCs w:val="20"/>
        </w:rPr>
      </w:pPr>
      <w:r w:rsidRPr="007B2E11">
        <w:rPr>
          <w:rFonts w:ascii="Arial" w:hAnsi="Arial" w:cs="Arial"/>
          <w:sz w:val="20"/>
          <w:szCs w:val="20"/>
        </w:rPr>
        <w:t xml:space="preserve">1 </w:t>
      </w:r>
      <w:r w:rsidR="002E7531" w:rsidRPr="007B2E11">
        <w:rPr>
          <w:rFonts w:ascii="Arial" w:hAnsi="Arial" w:cs="Arial"/>
          <w:sz w:val="20"/>
          <w:szCs w:val="20"/>
        </w:rPr>
        <w:t xml:space="preserve">front-end </w:t>
      </w:r>
      <w:r w:rsidR="007B2E11">
        <w:rPr>
          <w:rFonts w:ascii="Arial" w:hAnsi="Arial" w:cs="Arial"/>
          <w:sz w:val="20"/>
          <w:szCs w:val="20"/>
        </w:rPr>
        <w:t xml:space="preserve">software </w:t>
      </w:r>
      <w:r w:rsidR="00204DD8" w:rsidRPr="007B2E11">
        <w:rPr>
          <w:rFonts w:ascii="Arial" w:hAnsi="Arial" w:cs="Arial"/>
          <w:sz w:val="20"/>
          <w:szCs w:val="20"/>
        </w:rPr>
        <w:t>developer</w:t>
      </w:r>
    </w:p>
    <w:p w14:paraId="1EBAF8F2" w14:textId="1979CD5A" w:rsidR="00FC67DB" w:rsidRPr="007B2E11" w:rsidRDefault="00FC67DB" w:rsidP="00204DD8">
      <w:pPr>
        <w:spacing w:after="0" w:line="240" w:lineRule="auto"/>
        <w:jc w:val="both"/>
        <w:rPr>
          <w:rFonts w:ascii="Arial" w:hAnsi="Arial" w:cs="Arial"/>
          <w:sz w:val="20"/>
          <w:szCs w:val="20"/>
        </w:rPr>
      </w:pPr>
      <w:r w:rsidRPr="007B2E11">
        <w:rPr>
          <w:rFonts w:ascii="Arial" w:hAnsi="Arial" w:cs="Arial"/>
          <w:sz w:val="20"/>
          <w:szCs w:val="20"/>
        </w:rPr>
        <w:t>1 Back-end</w:t>
      </w:r>
      <w:r w:rsidR="007B2E11">
        <w:rPr>
          <w:rFonts w:ascii="Arial" w:hAnsi="Arial" w:cs="Arial"/>
          <w:sz w:val="20"/>
          <w:szCs w:val="20"/>
        </w:rPr>
        <w:t xml:space="preserve"> software</w:t>
      </w:r>
      <w:r w:rsidRPr="007B2E11">
        <w:rPr>
          <w:rFonts w:ascii="Arial" w:hAnsi="Arial" w:cs="Arial"/>
          <w:sz w:val="20"/>
          <w:szCs w:val="20"/>
        </w:rPr>
        <w:t xml:space="preserve"> developer</w:t>
      </w:r>
    </w:p>
    <w:bookmarkEnd w:id="0"/>
    <w:p w14:paraId="0E781210" w14:textId="77777777" w:rsidR="00A24457" w:rsidRDefault="00A24457" w:rsidP="00204DD8">
      <w:pPr>
        <w:spacing w:after="0" w:line="240" w:lineRule="auto"/>
        <w:jc w:val="both"/>
        <w:rPr>
          <w:rFonts w:ascii="Arial" w:hAnsi="Arial" w:cs="Arial"/>
          <w:sz w:val="20"/>
          <w:szCs w:val="20"/>
        </w:rPr>
      </w:pPr>
    </w:p>
    <w:p w14:paraId="5B254A8E" w14:textId="4743C8B8" w:rsidR="00204DD8" w:rsidRPr="0097551C" w:rsidRDefault="00204DD8" w:rsidP="00204DD8">
      <w:pPr>
        <w:spacing w:after="0" w:line="240" w:lineRule="auto"/>
        <w:jc w:val="both"/>
        <w:rPr>
          <w:rFonts w:ascii="Arial" w:hAnsi="Arial" w:cs="Arial"/>
          <w:sz w:val="20"/>
          <w:szCs w:val="20"/>
          <w:u w:val="single"/>
        </w:rPr>
      </w:pPr>
      <w:r w:rsidRPr="0097551C">
        <w:rPr>
          <w:rFonts w:ascii="Arial" w:hAnsi="Arial" w:cs="Arial"/>
          <w:sz w:val="20"/>
          <w:szCs w:val="20"/>
          <w:u w:val="single"/>
        </w:rPr>
        <w:t>Team 2:</w:t>
      </w:r>
    </w:p>
    <w:p w14:paraId="56714795" w14:textId="22E6AC80" w:rsid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1 Solution Architect</w:t>
      </w:r>
      <w:r w:rsidR="004F71DD">
        <w:rPr>
          <w:rFonts w:ascii="Arial" w:hAnsi="Arial" w:cs="Arial"/>
          <w:sz w:val="20"/>
          <w:szCs w:val="20"/>
        </w:rPr>
        <w:t>*</w:t>
      </w:r>
    </w:p>
    <w:p w14:paraId="52D3FD17" w14:textId="22C58225" w:rsidR="007B2E11" w:rsidRP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 xml:space="preserve">1 front-end </w:t>
      </w:r>
      <w:r>
        <w:rPr>
          <w:rFonts w:ascii="Arial" w:hAnsi="Arial" w:cs="Arial"/>
          <w:sz w:val="20"/>
          <w:szCs w:val="20"/>
        </w:rPr>
        <w:t xml:space="preserve">software </w:t>
      </w:r>
      <w:r w:rsidRPr="007B2E11">
        <w:rPr>
          <w:rFonts w:ascii="Arial" w:hAnsi="Arial" w:cs="Arial"/>
          <w:sz w:val="20"/>
          <w:szCs w:val="20"/>
        </w:rPr>
        <w:t>developer</w:t>
      </w:r>
    </w:p>
    <w:p w14:paraId="29A12CA8" w14:textId="06745DAE" w:rsid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 xml:space="preserve">1 </w:t>
      </w:r>
      <w:r w:rsidR="00E67923">
        <w:rPr>
          <w:rFonts w:ascii="Arial" w:hAnsi="Arial" w:cs="Arial"/>
          <w:sz w:val="20"/>
          <w:szCs w:val="20"/>
        </w:rPr>
        <w:t>b</w:t>
      </w:r>
      <w:r w:rsidRPr="007B2E11">
        <w:rPr>
          <w:rFonts w:ascii="Arial" w:hAnsi="Arial" w:cs="Arial"/>
          <w:sz w:val="20"/>
          <w:szCs w:val="20"/>
        </w:rPr>
        <w:t>ack-end</w:t>
      </w:r>
      <w:r>
        <w:rPr>
          <w:rFonts w:ascii="Arial" w:hAnsi="Arial" w:cs="Arial"/>
          <w:sz w:val="20"/>
          <w:szCs w:val="20"/>
        </w:rPr>
        <w:t xml:space="preserve"> software</w:t>
      </w:r>
      <w:r w:rsidRPr="007B2E11">
        <w:rPr>
          <w:rFonts w:ascii="Arial" w:hAnsi="Arial" w:cs="Arial"/>
          <w:sz w:val="20"/>
          <w:szCs w:val="20"/>
        </w:rPr>
        <w:t xml:space="preserve"> developer</w:t>
      </w:r>
    </w:p>
    <w:p w14:paraId="393A9203" w14:textId="1700409A" w:rsidR="004F71DD" w:rsidRDefault="004F71DD" w:rsidP="007B2E11">
      <w:pPr>
        <w:spacing w:after="0" w:line="240" w:lineRule="auto"/>
        <w:jc w:val="both"/>
        <w:rPr>
          <w:rFonts w:ascii="Arial" w:hAnsi="Arial" w:cs="Arial"/>
          <w:sz w:val="20"/>
          <w:szCs w:val="20"/>
        </w:rPr>
      </w:pPr>
    </w:p>
    <w:p w14:paraId="7FBB20AB" w14:textId="781D34E9" w:rsidR="004F71DD" w:rsidRPr="00742760" w:rsidRDefault="004F71DD" w:rsidP="007B2E11">
      <w:pPr>
        <w:spacing w:after="0" w:line="240" w:lineRule="auto"/>
        <w:jc w:val="both"/>
        <w:rPr>
          <w:rFonts w:ascii="Arial" w:hAnsi="Arial" w:cs="Arial"/>
          <w:i/>
          <w:iCs/>
          <w:sz w:val="20"/>
          <w:szCs w:val="20"/>
        </w:rPr>
      </w:pPr>
      <w:r w:rsidRPr="00742760">
        <w:rPr>
          <w:rFonts w:ascii="Arial" w:hAnsi="Arial" w:cs="Arial"/>
          <w:i/>
          <w:iCs/>
          <w:sz w:val="20"/>
          <w:szCs w:val="20"/>
        </w:rPr>
        <w:t xml:space="preserve">* It should be noted that the Solution Architect shall have the role of a technical lead </w:t>
      </w:r>
      <w:proofErr w:type="gramStart"/>
      <w:r w:rsidRPr="00742760">
        <w:rPr>
          <w:rFonts w:ascii="Arial" w:hAnsi="Arial" w:cs="Arial"/>
          <w:i/>
          <w:iCs/>
          <w:sz w:val="20"/>
          <w:szCs w:val="20"/>
        </w:rPr>
        <w:t>and also</w:t>
      </w:r>
      <w:proofErr w:type="gramEnd"/>
      <w:r w:rsidRPr="00742760">
        <w:rPr>
          <w:rFonts w:ascii="Arial" w:hAnsi="Arial" w:cs="Arial"/>
          <w:i/>
          <w:iCs/>
          <w:sz w:val="20"/>
          <w:szCs w:val="20"/>
        </w:rPr>
        <w:t xml:space="preserve"> have software development responsibilities.</w:t>
      </w:r>
    </w:p>
    <w:p w14:paraId="4F17A3C1" w14:textId="77777777" w:rsidR="007B2E11" w:rsidRDefault="007B2E11" w:rsidP="00204DD8">
      <w:pPr>
        <w:spacing w:after="0" w:line="240" w:lineRule="auto"/>
        <w:jc w:val="both"/>
        <w:rPr>
          <w:rFonts w:ascii="Arial" w:hAnsi="Arial" w:cs="Arial"/>
          <w:sz w:val="20"/>
          <w:szCs w:val="20"/>
        </w:rPr>
      </w:pPr>
    </w:p>
    <w:p w14:paraId="598CEB44" w14:textId="77777777" w:rsidR="007B2E11" w:rsidRDefault="007B2E11" w:rsidP="00204DD8">
      <w:pPr>
        <w:spacing w:after="0" w:line="240" w:lineRule="auto"/>
        <w:jc w:val="both"/>
        <w:rPr>
          <w:rFonts w:ascii="Arial" w:hAnsi="Arial" w:cs="Arial"/>
          <w:sz w:val="20"/>
          <w:szCs w:val="20"/>
        </w:rPr>
      </w:pPr>
    </w:p>
    <w:p w14:paraId="6065A707" w14:textId="343AA22E" w:rsidR="0042441E" w:rsidRPr="0097551C" w:rsidRDefault="00E426A8" w:rsidP="0042441E">
      <w:pPr>
        <w:pStyle w:val="ListParagraph"/>
        <w:numPr>
          <w:ilvl w:val="1"/>
          <w:numId w:val="1"/>
        </w:numPr>
        <w:jc w:val="both"/>
        <w:rPr>
          <w:rFonts w:ascii="Arial" w:hAnsi="Arial" w:cs="Arial"/>
          <w:b/>
          <w:bCs/>
          <w:sz w:val="20"/>
          <w:szCs w:val="20"/>
        </w:rPr>
      </w:pPr>
      <w:r w:rsidRPr="006E4C51">
        <w:rPr>
          <w:rFonts w:ascii="Arial" w:hAnsi="Arial" w:cs="Arial"/>
          <w:b/>
          <w:bCs/>
          <w:sz w:val="20"/>
          <w:szCs w:val="20"/>
        </w:rPr>
        <w:t>Out-sourced</w:t>
      </w:r>
      <w:r w:rsidR="00781352">
        <w:rPr>
          <w:rFonts w:ascii="Arial" w:hAnsi="Arial" w:cs="Arial"/>
          <w:b/>
          <w:bCs/>
          <w:sz w:val="20"/>
          <w:szCs w:val="20"/>
        </w:rPr>
        <w:t xml:space="preserve"> Resources required for the </w:t>
      </w:r>
      <w:r w:rsidR="0042441E" w:rsidRPr="0097551C">
        <w:rPr>
          <w:rFonts w:ascii="Arial" w:hAnsi="Arial" w:cs="Arial"/>
          <w:b/>
          <w:bCs/>
          <w:sz w:val="20"/>
          <w:szCs w:val="20"/>
        </w:rPr>
        <w:t xml:space="preserve">Taxation </w:t>
      </w:r>
      <w:r w:rsidR="002155EE" w:rsidRPr="0097551C">
        <w:rPr>
          <w:rFonts w:ascii="Arial" w:hAnsi="Arial" w:cs="Arial"/>
          <w:b/>
          <w:bCs/>
          <w:sz w:val="20"/>
          <w:szCs w:val="20"/>
        </w:rPr>
        <w:t>project team</w:t>
      </w:r>
      <w:r w:rsidR="0042441E" w:rsidRPr="0097551C">
        <w:rPr>
          <w:rFonts w:ascii="Arial" w:hAnsi="Arial" w:cs="Arial"/>
          <w:b/>
          <w:bCs/>
          <w:sz w:val="20"/>
          <w:szCs w:val="20"/>
        </w:rPr>
        <w:t xml:space="preserve"> </w:t>
      </w:r>
    </w:p>
    <w:p w14:paraId="35347372" w14:textId="5B07887A" w:rsidR="00204DD8" w:rsidRDefault="00204DD8" w:rsidP="00204DD8">
      <w:pPr>
        <w:spacing w:after="0" w:line="240" w:lineRule="auto"/>
        <w:jc w:val="both"/>
        <w:rPr>
          <w:rFonts w:ascii="Arial" w:hAnsi="Arial" w:cs="Arial"/>
          <w:sz w:val="20"/>
          <w:szCs w:val="20"/>
        </w:rPr>
      </w:pPr>
      <w:r w:rsidRPr="0097551C">
        <w:rPr>
          <w:rFonts w:ascii="Arial" w:hAnsi="Arial" w:cs="Arial"/>
          <w:sz w:val="20"/>
          <w:szCs w:val="20"/>
        </w:rPr>
        <w:t>The Taxation project team</w:t>
      </w:r>
      <w:r w:rsidR="00EA6C57">
        <w:rPr>
          <w:rFonts w:ascii="Arial" w:hAnsi="Arial" w:cs="Arial"/>
          <w:sz w:val="20"/>
          <w:szCs w:val="20"/>
        </w:rPr>
        <w:t xml:space="preserve"> </w:t>
      </w:r>
      <w:r w:rsidR="007B2E11">
        <w:rPr>
          <w:rFonts w:ascii="Arial" w:hAnsi="Arial" w:cs="Arial"/>
          <w:sz w:val="20"/>
          <w:szCs w:val="20"/>
        </w:rPr>
        <w:t xml:space="preserve">requires the provision of: </w:t>
      </w:r>
    </w:p>
    <w:p w14:paraId="7C9A8E65" w14:textId="5055C1CF" w:rsidR="007B2E11" w:rsidRDefault="007B2E11" w:rsidP="00204DD8">
      <w:pPr>
        <w:spacing w:after="0" w:line="240" w:lineRule="auto"/>
        <w:jc w:val="both"/>
        <w:rPr>
          <w:rFonts w:ascii="Arial" w:hAnsi="Arial" w:cs="Arial"/>
          <w:sz w:val="20"/>
          <w:szCs w:val="20"/>
        </w:rPr>
      </w:pPr>
    </w:p>
    <w:p w14:paraId="613FC267" w14:textId="77777777" w:rsidR="007B2E11" w:rsidRPr="0097551C" w:rsidRDefault="007B2E11" w:rsidP="007B2E11">
      <w:pPr>
        <w:spacing w:after="0" w:line="240" w:lineRule="auto"/>
        <w:jc w:val="both"/>
        <w:rPr>
          <w:rFonts w:ascii="Arial" w:hAnsi="Arial" w:cs="Arial"/>
          <w:sz w:val="20"/>
          <w:szCs w:val="20"/>
          <w:u w:val="single"/>
        </w:rPr>
      </w:pPr>
      <w:r w:rsidRPr="0097551C">
        <w:rPr>
          <w:rFonts w:ascii="Arial" w:hAnsi="Arial" w:cs="Arial"/>
          <w:sz w:val="20"/>
          <w:szCs w:val="20"/>
          <w:u w:val="single"/>
        </w:rPr>
        <w:t>Team 1:</w:t>
      </w:r>
    </w:p>
    <w:p w14:paraId="6611DBFB" w14:textId="1383BF1D" w:rsid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1 Solution Architect</w:t>
      </w:r>
      <w:r w:rsidR="004F71DD">
        <w:rPr>
          <w:rFonts w:ascii="Arial" w:hAnsi="Arial" w:cs="Arial"/>
          <w:sz w:val="20"/>
          <w:szCs w:val="20"/>
        </w:rPr>
        <w:t>*</w:t>
      </w:r>
    </w:p>
    <w:p w14:paraId="563121F8" w14:textId="77777777" w:rsidR="007B2E11" w:rsidRP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 xml:space="preserve">1 front-end </w:t>
      </w:r>
      <w:r>
        <w:rPr>
          <w:rFonts w:ascii="Arial" w:hAnsi="Arial" w:cs="Arial"/>
          <w:sz w:val="20"/>
          <w:szCs w:val="20"/>
        </w:rPr>
        <w:t xml:space="preserve">software </w:t>
      </w:r>
      <w:r w:rsidRPr="007B2E11">
        <w:rPr>
          <w:rFonts w:ascii="Arial" w:hAnsi="Arial" w:cs="Arial"/>
          <w:sz w:val="20"/>
          <w:szCs w:val="20"/>
        </w:rPr>
        <w:t>developer</w:t>
      </w:r>
    </w:p>
    <w:p w14:paraId="35F1159D" w14:textId="77777777" w:rsidR="007B2E11" w:rsidRP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1 Back-end</w:t>
      </w:r>
      <w:r>
        <w:rPr>
          <w:rFonts w:ascii="Arial" w:hAnsi="Arial" w:cs="Arial"/>
          <w:sz w:val="20"/>
          <w:szCs w:val="20"/>
        </w:rPr>
        <w:t xml:space="preserve"> software</w:t>
      </w:r>
      <w:r w:rsidRPr="007B2E11">
        <w:rPr>
          <w:rFonts w:ascii="Arial" w:hAnsi="Arial" w:cs="Arial"/>
          <w:sz w:val="20"/>
          <w:szCs w:val="20"/>
        </w:rPr>
        <w:t xml:space="preserve"> developer</w:t>
      </w:r>
    </w:p>
    <w:p w14:paraId="7CD6FECC" w14:textId="77777777" w:rsidR="007B2E11" w:rsidRDefault="007B2E11" w:rsidP="007B2E11">
      <w:pPr>
        <w:spacing w:after="0" w:line="240" w:lineRule="auto"/>
        <w:jc w:val="both"/>
        <w:rPr>
          <w:rFonts w:ascii="Arial" w:hAnsi="Arial" w:cs="Arial"/>
          <w:sz w:val="20"/>
          <w:szCs w:val="20"/>
        </w:rPr>
      </w:pPr>
    </w:p>
    <w:p w14:paraId="5EF9E559" w14:textId="77777777" w:rsidR="007B2E11" w:rsidRPr="0097551C" w:rsidRDefault="007B2E11" w:rsidP="007B2E11">
      <w:pPr>
        <w:spacing w:after="0" w:line="240" w:lineRule="auto"/>
        <w:jc w:val="both"/>
        <w:rPr>
          <w:rFonts w:ascii="Arial" w:hAnsi="Arial" w:cs="Arial"/>
          <w:sz w:val="20"/>
          <w:szCs w:val="20"/>
          <w:u w:val="single"/>
        </w:rPr>
      </w:pPr>
      <w:r w:rsidRPr="0097551C">
        <w:rPr>
          <w:rFonts w:ascii="Arial" w:hAnsi="Arial" w:cs="Arial"/>
          <w:sz w:val="20"/>
          <w:szCs w:val="20"/>
          <w:u w:val="single"/>
        </w:rPr>
        <w:t>Team 2:</w:t>
      </w:r>
    </w:p>
    <w:p w14:paraId="33E0704F" w14:textId="404787BD" w:rsidR="007B2E11" w:rsidRDefault="007B2E11" w:rsidP="007B2E11">
      <w:pPr>
        <w:spacing w:after="0" w:line="240" w:lineRule="auto"/>
        <w:jc w:val="both"/>
        <w:rPr>
          <w:rFonts w:ascii="Arial" w:hAnsi="Arial" w:cs="Arial"/>
          <w:sz w:val="20"/>
          <w:szCs w:val="20"/>
        </w:rPr>
      </w:pPr>
      <w:r w:rsidRPr="007B2E11">
        <w:rPr>
          <w:rFonts w:ascii="Arial" w:hAnsi="Arial" w:cs="Arial"/>
          <w:sz w:val="20"/>
          <w:szCs w:val="20"/>
        </w:rPr>
        <w:t>1 Solution Architect</w:t>
      </w:r>
      <w:r w:rsidR="004F71DD">
        <w:rPr>
          <w:rFonts w:ascii="Arial" w:hAnsi="Arial" w:cs="Arial"/>
          <w:sz w:val="20"/>
          <w:szCs w:val="20"/>
        </w:rPr>
        <w:t>*</w:t>
      </w:r>
    </w:p>
    <w:p w14:paraId="1821E256" w14:textId="132F2D16" w:rsidR="007B2E11" w:rsidRDefault="00E67923" w:rsidP="007B2E11">
      <w:pPr>
        <w:spacing w:after="0" w:line="240" w:lineRule="auto"/>
        <w:jc w:val="both"/>
        <w:rPr>
          <w:rFonts w:ascii="Arial" w:hAnsi="Arial" w:cs="Arial"/>
          <w:sz w:val="20"/>
          <w:szCs w:val="20"/>
        </w:rPr>
      </w:pPr>
      <w:r>
        <w:rPr>
          <w:rFonts w:ascii="Arial" w:hAnsi="Arial" w:cs="Arial"/>
          <w:sz w:val="20"/>
          <w:szCs w:val="20"/>
        </w:rPr>
        <w:t>2</w:t>
      </w:r>
      <w:r w:rsidR="007B2E11" w:rsidRPr="007B2E11">
        <w:rPr>
          <w:rFonts w:ascii="Arial" w:hAnsi="Arial" w:cs="Arial"/>
          <w:sz w:val="20"/>
          <w:szCs w:val="20"/>
        </w:rPr>
        <w:t xml:space="preserve"> </w:t>
      </w:r>
      <w:r>
        <w:rPr>
          <w:rFonts w:ascii="Arial" w:hAnsi="Arial" w:cs="Arial"/>
          <w:sz w:val="20"/>
          <w:szCs w:val="20"/>
        </w:rPr>
        <w:t>b</w:t>
      </w:r>
      <w:r w:rsidR="007B2E11" w:rsidRPr="007B2E11">
        <w:rPr>
          <w:rFonts w:ascii="Arial" w:hAnsi="Arial" w:cs="Arial"/>
          <w:sz w:val="20"/>
          <w:szCs w:val="20"/>
        </w:rPr>
        <w:t>ack-end</w:t>
      </w:r>
      <w:r w:rsidR="007B2E11">
        <w:rPr>
          <w:rFonts w:ascii="Arial" w:hAnsi="Arial" w:cs="Arial"/>
          <w:sz w:val="20"/>
          <w:szCs w:val="20"/>
        </w:rPr>
        <w:t xml:space="preserve"> software</w:t>
      </w:r>
      <w:r w:rsidR="007B2E11" w:rsidRPr="007B2E11">
        <w:rPr>
          <w:rFonts w:ascii="Arial" w:hAnsi="Arial" w:cs="Arial"/>
          <w:sz w:val="20"/>
          <w:szCs w:val="20"/>
        </w:rPr>
        <w:t xml:space="preserve"> developer</w:t>
      </w:r>
      <w:r>
        <w:rPr>
          <w:rFonts w:ascii="Arial" w:hAnsi="Arial" w:cs="Arial"/>
          <w:sz w:val="20"/>
          <w:szCs w:val="20"/>
        </w:rPr>
        <w:t>s</w:t>
      </w:r>
    </w:p>
    <w:p w14:paraId="13E16D27" w14:textId="4A252192" w:rsidR="004F71DD" w:rsidRDefault="004F71DD" w:rsidP="007B2E11">
      <w:pPr>
        <w:spacing w:after="0" w:line="240" w:lineRule="auto"/>
        <w:jc w:val="both"/>
        <w:rPr>
          <w:rFonts w:ascii="Arial" w:hAnsi="Arial" w:cs="Arial"/>
          <w:sz w:val="20"/>
          <w:szCs w:val="20"/>
        </w:rPr>
      </w:pPr>
    </w:p>
    <w:p w14:paraId="0D85C4EB" w14:textId="69C31E46" w:rsidR="004F71DD" w:rsidRPr="00742760" w:rsidRDefault="004F71DD" w:rsidP="007B2E11">
      <w:pPr>
        <w:spacing w:after="0" w:line="240" w:lineRule="auto"/>
        <w:jc w:val="both"/>
        <w:rPr>
          <w:rFonts w:ascii="Arial" w:hAnsi="Arial" w:cs="Arial"/>
          <w:i/>
          <w:iCs/>
          <w:sz w:val="20"/>
          <w:szCs w:val="20"/>
        </w:rPr>
      </w:pPr>
      <w:r w:rsidRPr="00742760">
        <w:rPr>
          <w:rFonts w:ascii="Arial" w:hAnsi="Arial" w:cs="Arial"/>
          <w:i/>
          <w:iCs/>
          <w:sz w:val="20"/>
          <w:szCs w:val="20"/>
        </w:rPr>
        <w:t xml:space="preserve">* It should be noted that the Solution Architect shall have the role of a technical lead </w:t>
      </w:r>
      <w:proofErr w:type="gramStart"/>
      <w:r w:rsidRPr="00742760">
        <w:rPr>
          <w:rFonts w:ascii="Arial" w:hAnsi="Arial" w:cs="Arial"/>
          <w:i/>
          <w:iCs/>
          <w:sz w:val="20"/>
          <w:szCs w:val="20"/>
        </w:rPr>
        <w:t>and also</w:t>
      </w:r>
      <w:proofErr w:type="gramEnd"/>
      <w:r w:rsidRPr="00742760">
        <w:rPr>
          <w:rFonts w:ascii="Arial" w:hAnsi="Arial" w:cs="Arial"/>
          <w:i/>
          <w:iCs/>
          <w:sz w:val="20"/>
          <w:szCs w:val="20"/>
        </w:rPr>
        <w:t xml:space="preserve"> have software development responsibilities.</w:t>
      </w:r>
    </w:p>
    <w:p w14:paraId="04F90BA1" w14:textId="77777777" w:rsidR="007B2E11" w:rsidRPr="0097551C" w:rsidRDefault="007B2E11" w:rsidP="00204DD8">
      <w:pPr>
        <w:spacing w:after="0" w:line="240" w:lineRule="auto"/>
        <w:jc w:val="both"/>
        <w:rPr>
          <w:rFonts w:ascii="Arial" w:hAnsi="Arial" w:cs="Arial"/>
          <w:sz w:val="20"/>
          <w:szCs w:val="20"/>
        </w:rPr>
      </w:pPr>
    </w:p>
    <w:p w14:paraId="49593C8B" w14:textId="4C1D6FE5" w:rsidR="002155EE" w:rsidRPr="0097551C" w:rsidRDefault="002155EE" w:rsidP="002155EE">
      <w:pPr>
        <w:pStyle w:val="ListParagraph"/>
        <w:numPr>
          <w:ilvl w:val="1"/>
          <w:numId w:val="1"/>
        </w:numPr>
        <w:jc w:val="both"/>
        <w:rPr>
          <w:rFonts w:ascii="Arial" w:hAnsi="Arial" w:cs="Arial"/>
          <w:b/>
          <w:bCs/>
          <w:sz w:val="20"/>
          <w:szCs w:val="20"/>
        </w:rPr>
      </w:pPr>
      <w:r w:rsidRPr="0097551C">
        <w:rPr>
          <w:rFonts w:ascii="Arial" w:hAnsi="Arial" w:cs="Arial"/>
          <w:b/>
          <w:bCs/>
          <w:sz w:val="20"/>
          <w:szCs w:val="20"/>
        </w:rPr>
        <w:t>Common</w:t>
      </w:r>
      <w:r w:rsidR="00EA6C57">
        <w:rPr>
          <w:rFonts w:ascii="Arial" w:hAnsi="Arial" w:cs="Arial"/>
          <w:b/>
          <w:bCs/>
          <w:sz w:val="20"/>
          <w:szCs w:val="20"/>
        </w:rPr>
        <w:t xml:space="preserve"> </w:t>
      </w:r>
      <w:r w:rsidRPr="0097551C">
        <w:rPr>
          <w:rFonts w:ascii="Arial" w:hAnsi="Arial" w:cs="Arial"/>
          <w:b/>
          <w:bCs/>
          <w:sz w:val="20"/>
          <w:szCs w:val="20"/>
        </w:rPr>
        <w:t xml:space="preserve">requirements </w:t>
      </w:r>
      <w:r w:rsidR="007B321A" w:rsidRPr="0097551C">
        <w:rPr>
          <w:rFonts w:ascii="Arial" w:hAnsi="Arial" w:cs="Arial"/>
          <w:b/>
          <w:bCs/>
          <w:sz w:val="20"/>
          <w:szCs w:val="20"/>
        </w:rPr>
        <w:t>applicable for</w:t>
      </w:r>
      <w:r w:rsidRPr="0097551C">
        <w:rPr>
          <w:rFonts w:ascii="Arial" w:hAnsi="Arial" w:cs="Arial"/>
          <w:b/>
          <w:bCs/>
          <w:sz w:val="20"/>
          <w:szCs w:val="20"/>
        </w:rPr>
        <w:t xml:space="preserve"> both project teams</w:t>
      </w:r>
    </w:p>
    <w:p w14:paraId="22BD3AC2" w14:textId="77777777" w:rsidR="00E16B11" w:rsidRPr="0097551C" w:rsidRDefault="00E16B11" w:rsidP="00E16B11">
      <w:pPr>
        <w:pStyle w:val="ListParagraph"/>
        <w:jc w:val="both"/>
        <w:rPr>
          <w:rFonts w:ascii="Arial" w:hAnsi="Arial" w:cs="Arial"/>
          <w:b/>
          <w:bCs/>
          <w:sz w:val="20"/>
          <w:szCs w:val="20"/>
          <w:highlight w:val="yellow"/>
        </w:rPr>
      </w:pPr>
    </w:p>
    <w:p w14:paraId="182048B3" w14:textId="2F959E89" w:rsidR="00224498" w:rsidRPr="0097551C" w:rsidRDefault="00224498" w:rsidP="00E16B11">
      <w:pPr>
        <w:pStyle w:val="ListParagraph"/>
        <w:numPr>
          <w:ilvl w:val="2"/>
          <w:numId w:val="1"/>
        </w:numPr>
        <w:jc w:val="both"/>
        <w:rPr>
          <w:rFonts w:ascii="Arial" w:hAnsi="Arial" w:cs="Arial"/>
          <w:b/>
          <w:bCs/>
          <w:sz w:val="20"/>
          <w:szCs w:val="20"/>
        </w:rPr>
      </w:pPr>
      <w:r w:rsidRPr="0097551C">
        <w:rPr>
          <w:rFonts w:ascii="Arial" w:hAnsi="Arial" w:cs="Arial"/>
          <w:b/>
          <w:bCs/>
          <w:sz w:val="20"/>
          <w:szCs w:val="20"/>
        </w:rPr>
        <w:t>Security</w:t>
      </w:r>
    </w:p>
    <w:p w14:paraId="19EFAD16" w14:textId="1BBFF884" w:rsidR="00224498" w:rsidRPr="0097551C" w:rsidRDefault="00D40D3D" w:rsidP="00D40D3D">
      <w:pPr>
        <w:jc w:val="both"/>
        <w:rPr>
          <w:rFonts w:ascii="Arial" w:hAnsi="Arial" w:cs="Arial"/>
          <w:sz w:val="20"/>
          <w:szCs w:val="20"/>
        </w:rPr>
      </w:pPr>
      <w:r w:rsidRPr="0097551C">
        <w:rPr>
          <w:rFonts w:ascii="Arial" w:hAnsi="Arial" w:cs="Arial"/>
          <w:sz w:val="20"/>
          <w:szCs w:val="20"/>
        </w:rPr>
        <w:t xml:space="preserve">The </w:t>
      </w:r>
      <w:r w:rsidR="008D3C2C">
        <w:rPr>
          <w:rFonts w:ascii="Arial" w:hAnsi="Arial" w:cs="Arial"/>
          <w:sz w:val="20"/>
          <w:szCs w:val="20"/>
        </w:rPr>
        <w:t>Economic Operator</w:t>
      </w:r>
      <w:r w:rsidRPr="0097551C">
        <w:rPr>
          <w:rFonts w:ascii="Arial" w:hAnsi="Arial" w:cs="Arial"/>
          <w:sz w:val="20"/>
          <w:szCs w:val="20"/>
        </w:rPr>
        <w:t xml:space="preserve"> </w:t>
      </w:r>
      <w:r w:rsidR="00797BDD" w:rsidRPr="0097551C">
        <w:rPr>
          <w:rFonts w:ascii="Arial" w:hAnsi="Arial" w:cs="Arial"/>
          <w:sz w:val="20"/>
          <w:szCs w:val="20"/>
        </w:rPr>
        <w:t>shall</w:t>
      </w:r>
      <w:r w:rsidRPr="0097551C">
        <w:rPr>
          <w:rFonts w:ascii="Arial" w:hAnsi="Arial" w:cs="Arial"/>
          <w:sz w:val="20"/>
          <w:szCs w:val="20"/>
        </w:rPr>
        <w:t>:</w:t>
      </w:r>
    </w:p>
    <w:p w14:paraId="4BC07681" w14:textId="77777777" w:rsidR="00D624FE" w:rsidRPr="0097551C" w:rsidRDefault="00D624FE" w:rsidP="00D624FE">
      <w:pPr>
        <w:pStyle w:val="ListParagraph"/>
        <w:ind w:left="1080"/>
        <w:jc w:val="both"/>
        <w:rPr>
          <w:rFonts w:ascii="Arial" w:hAnsi="Arial" w:cs="Arial"/>
          <w:sz w:val="20"/>
          <w:szCs w:val="20"/>
        </w:rPr>
      </w:pPr>
    </w:p>
    <w:p w14:paraId="6500D29F" w14:textId="0E882D2F" w:rsidR="00587500" w:rsidRDefault="00587500" w:rsidP="00464A6E">
      <w:pPr>
        <w:pStyle w:val="ListParagraph"/>
        <w:numPr>
          <w:ilvl w:val="0"/>
          <w:numId w:val="5"/>
        </w:numPr>
        <w:jc w:val="both"/>
        <w:rPr>
          <w:rFonts w:ascii="Arial" w:hAnsi="Arial" w:cs="Arial"/>
          <w:sz w:val="20"/>
          <w:szCs w:val="20"/>
        </w:rPr>
      </w:pPr>
      <w:r>
        <w:rPr>
          <w:rFonts w:ascii="Arial" w:hAnsi="Arial" w:cs="Arial"/>
          <w:sz w:val="20"/>
          <w:szCs w:val="20"/>
        </w:rPr>
        <w:lastRenderedPageBreak/>
        <w:t xml:space="preserve">Accept requirements defined in the Security Schedule (vide </w:t>
      </w:r>
      <w:r w:rsidRPr="006E4C51">
        <w:rPr>
          <w:rFonts w:ascii="Arial" w:hAnsi="Arial" w:cs="Arial"/>
          <w:b/>
          <w:bCs/>
          <w:sz w:val="20"/>
          <w:szCs w:val="20"/>
        </w:rPr>
        <w:t xml:space="preserve">Annex </w:t>
      </w:r>
      <w:r w:rsidR="00111E9D">
        <w:rPr>
          <w:rFonts w:ascii="Arial" w:hAnsi="Arial" w:cs="Arial"/>
          <w:b/>
          <w:bCs/>
          <w:sz w:val="20"/>
          <w:szCs w:val="20"/>
        </w:rPr>
        <w:t>C</w:t>
      </w:r>
      <w:r>
        <w:rPr>
          <w:rFonts w:ascii="Arial" w:hAnsi="Arial" w:cs="Arial"/>
          <w:sz w:val="20"/>
          <w:szCs w:val="20"/>
        </w:rPr>
        <w:t xml:space="preserve">). </w:t>
      </w:r>
    </w:p>
    <w:p w14:paraId="3DBDBE7A" w14:textId="77777777" w:rsidR="00587500" w:rsidRDefault="00587500" w:rsidP="006E4C51">
      <w:pPr>
        <w:pStyle w:val="ListParagraph"/>
        <w:ind w:left="1080"/>
        <w:jc w:val="both"/>
        <w:rPr>
          <w:rFonts w:ascii="Arial" w:hAnsi="Arial" w:cs="Arial"/>
          <w:sz w:val="20"/>
          <w:szCs w:val="20"/>
        </w:rPr>
      </w:pPr>
    </w:p>
    <w:p w14:paraId="56EF8B48" w14:textId="52972F71" w:rsidR="00224498" w:rsidRPr="0097551C" w:rsidRDefault="00BA2940" w:rsidP="00464A6E">
      <w:pPr>
        <w:pStyle w:val="ListParagraph"/>
        <w:numPr>
          <w:ilvl w:val="0"/>
          <w:numId w:val="5"/>
        </w:numPr>
        <w:jc w:val="both"/>
        <w:rPr>
          <w:rFonts w:ascii="Arial" w:hAnsi="Arial" w:cs="Arial"/>
          <w:sz w:val="20"/>
          <w:szCs w:val="20"/>
        </w:rPr>
      </w:pPr>
      <w:r>
        <w:rPr>
          <w:rFonts w:ascii="Arial" w:hAnsi="Arial" w:cs="Arial"/>
          <w:sz w:val="20"/>
          <w:szCs w:val="20"/>
        </w:rPr>
        <w:t>Provide IT resources with a clean police conduct (from the respective country of residence) and provide proof of clean police conduct</w:t>
      </w:r>
      <w:r w:rsidR="006B306B">
        <w:rPr>
          <w:rFonts w:ascii="Arial" w:hAnsi="Arial" w:cs="Arial"/>
          <w:sz w:val="20"/>
          <w:szCs w:val="20"/>
        </w:rPr>
        <w:t xml:space="preserve"> certificates </w:t>
      </w:r>
      <w:r>
        <w:rPr>
          <w:rFonts w:ascii="Arial" w:hAnsi="Arial" w:cs="Arial"/>
          <w:sz w:val="20"/>
          <w:szCs w:val="20"/>
        </w:rPr>
        <w:t xml:space="preserve">at its own </w:t>
      </w:r>
      <w:r w:rsidR="005977FB">
        <w:rPr>
          <w:rFonts w:ascii="Arial" w:hAnsi="Arial" w:cs="Arial"/>
          <w:sz w:val="20"/>
          <w:szCs w:val="20"/>
        </w:rPr>
        <w:t>cost.</w:t>
      </w:r>
    </w:p>
    <w:p w14:paraId="32341E89" w14:textId="77777777" w:rsidR="00D624FE" w:rsidRPr="0097551C" w:rsidRDefault="00D624FE" w:rsidP="00D624FE">
      <w:pPr>
        <w:pStyle w:val="ListParagraph"/>
        <w:rPr>
          <w:rFonts w:ascii="Arial" w:hAnsi="Arial" w:cs="Arial"/>
          <w:sz w:val="20"/>
          <w:szCs w:val="20"/>
        </w:rPr>
      </w:pPr>
    </w:p>
    <w:p w14:paraId="539E8934" w14:textId="1383DB64" w:rsidR="000958A8" w:rsidRPr="0097551C" w:rsidRDefault="00224498" w:rsidP="00464A6E">
      <w:pPr>
        <w:pStyle w:val="ListParagraph"/>
        <w:numPr>
          <w:ilvl w:val="0"/>
          <w:numId w:val="5"/>
        </w:numPr>
        <w:jc w:val="both"/>
        <w:rPr>
          <w:rFonts w:ascii="Arial" w:hAnsi="Arial" w:cs="Arial"/>
          <w:sz w:val="20"/>
          <w:szCs w:val="20"/>
        </w:rPr>
      </w:pPr>
      <w:r w:rsidRPr="0097551C">
        <w:rPr>
          <w:rFonts w:ascii="Arial" w:hAnsi="Arial" w:cs="Arial"/>
          <w:sz w:val="20"/>
          <w:szCs w:val="20"/>
        </w:rPr>
        <w:t xml:space="preserve">Have an Information </w:t>
      </w:r>
      <w:r w:rsidR="00733D39" w:rsidRPr="0097551C">
        <w:rPr>
          <w:rFonts w:ascii="Arial" w:hAnsi="Arial" w:cs="Arial"/>
          <w:sz w:val="20"/>
          <w:szCs w:val="20"/>
        </w:rPr>
        <w:t xml:space="preserve">Systems </w:t>
      </w:r>
      <w:r w:rsidRPr="0097551C">
        <w:rPr>
          <w:rFonts w:ascii="Arial" w:hAnsi="Arial" w:cs="Arial"/>
          <w:sz w:val="20"/>
          <w:szCs w:val="20"/>
        </w:rPr>
        <w:t>Security Polic</w:t>
      </w:r>
      <w:r w:rsidR="00733D39" w:rsidRPr="0097551C">
        <w:rPr>
          <w:rFonts w:ascii="Arial" w:hAnsi="Arial" w:cs="Arial"/>
          <w:sz w:val="20"/>
          <w:szCs w:val="20"/>
        </w:rPr>
        <w:t>y</w:t>
      </w:r>
      <w:r w:rsidR="005977FB">
        <w:rPr>
          <w:rFonts w:ascii="Arial" w:hAnsi="Arial" w:cs="Arial"/>
          <w:sz w:val="20"/>
          <w:szCs w:val="20"/>
        </w:rPr>
        <w:t xml:space="preserve"> in </w:t>
      </w:r>
      <w:proofErr w:type="gramStart"/>
      <w:r w:rsidR="005977FB">
        <w:rPr>
          <w:rFonts w:ascii="Arial" w:hAnsi="Arial" w:cs="Arial"/>
          <w:sz w:val="20"/>
          <w:szCs w:val="20"/>
        </w:rPr>
        <w:t>place.</w:t>
      </w:r>
      <w:proofErr w:type="gramEnd"/>
      <w:r w:rsidR="005977FB">
        <w:rPr>
          <w:rFonts w:ascii="Arial" w:hAnsi="Arial" w:cs="Arial"/>
          <w:sz w:val="20"/>
          <w:szCs w:val="20"/>
        </w:rPr>
        <w:t xml:space="preserve"> Additionally, have</w:t>
      </w:r>
      <w:r w:rsidR="00E426A8">
        <w:rPr>
          <w:rFonts w:ascii="Arial" w:hAnsi="Arial" w:cs="Arial"/>
          <w:sz w:val="20"/>
          <w:szCs w:val="20"/>
        </w:rPr>
        <w:t xml:space="preserve"> </w:t>
      </w:r>
      <w:r w:rsidR="000958A8" w:rsidRPr="0097551C">
        <w:rPr>
          <w:rFonts w:ascii="Arial" w:hAnsi="Arial" w:cs="Arial"/>
          <w:sz w:val="20"/>
          <w:szCs w:val="20"/>
        </w:rPr>
        <w:t xml:space="preserve">physical, </w:t>
      </w:r>
      <w:proofErr w:type="gramStart"/>
      <w:r w:rsidR="000958A8" w:rsidRPr="0097551C">
        <w:rPr>
          <w:rFonts w:ascii="Arial" w:hAnsi="Arial" w:cs="Arial"/>
          <w:sz w:val="20"/>
          <w:szCs w:val="20"/>
        </w:rPr>
        <w:t>administrative</w:t>
      </w:r>
      <w:proofErr w:type="gramEnd"/>
      <w:r w:rsidR="000958A8" w:rsidRPr="0097551C">
        <w:rPr>
          <w:rFonts w:ascii="Arial" w:hAnsi="Arial" w:cs="Arial"/>
          <w:sz w:val="20"/>
          <w:szCs w:val="20"/>
        </w:rPr>
        <w:t xml:space="preserve"> and technological security procedures in place to keep all information processed on behalf of MITA secure.</w:t>
      </w:r>
    </w:p>
    <w:p w14:paraId="7620F14F" w14:textId="77777777" w:rsidR="00D624FE" w:rsidRPr="0097551C" w:rsidRDefault="00D624FE" w:rsidP="00D624FE">
      <w:pPr>
        <w:pStyle w:val="ListParagraph"/>
        <w:rPr>
          <w:rFonts w:ascii="Arial" w:hAnsi="Arial" w:cs="Arial"/>
          <w:sz w:val="20"/>
          <w:szCs w:val="20"/>
        </w:rPr>
      </w:pPr>
    </w:p>
    <w:p w14:paraId="7AEE29AF" w14:textId="3AA79743" w:rsidR="007B321A" w:rsidRDefault="007B321A" w:rsidP="00464A6E">
      <w:pPr>
        <w:pStyle w:val="ListParagraph"/>
        <w:numPr>
          <w:ilvl w:val="0"/>
          <w:numId w:val="5"/>
        </w:numPr>
        <w:jc w:val="both"/>
        <w:rPr>
          <w:rFonts w:ascii="Arial" w:hAnsi="Arial" w:cs="Arial"/>
          <w:sz w:val="20"/>
          <w:szCs w:val="20"/>
        </w:rPr>
      </w:pPr>
      <w:r w:rsidRPr="0097551C">
        <w:rPr>
          <w:rFonts w:ascii="Arial" w:hAnsi="Arial" w:cs="Arial"/>
          <w:sz w:val="20"/>
          <w:szCs w:val="20"/>
        </w:rPr>
        <w:t xml:space="preserve">Provide training on </w:t>
      </w:r>
      <w:r w:rsidR="00EA6C57">
        <w:rPr>
          <w:rFonts w:ascii="Arial" w:hAnsi="Arial" w:cs="Arial"/>
          <w:sz w:val="20"/>
          <w:szCs w:val="20"/>
        </w:rPr>
        <w:t xml:space="preserve">IT </w:t>
      </w:r>
      <w:r w:rsidRPr="0097551C">
        <w:rPr>
          <w:rFonts w:ascii="Arial" w:hAnsi="Arial" w:cs="Arial"/>
          <w:sz w:val="20"/>
          <w:szCs w:val="20"/>
        </w:rPr>
        <w:t xml:space="preserve">security </w:t>
      </w:r>
      <w:r w:rsidR="00EA6C57">
        <w:rPr>
          <w:rFonts w:ascii="Arial" w:hAnsi="Arial" w:cs="Arial"/>
          <w:sz w:val="20"/>
          <w:szCs w:val="20"/>
        </w:rPr>
        <w:t xml:space="preserve">awareness </w:t>
      </w:r>
      <w:r w:rsidRPr="0097551C">
        <w:rPr>
          <w:rFonts w:ascii="Arial" w:hAnsi="Arial" w:cs="Arial"/>
          <w:sz w:val="20"/>
          <w:szCs w:val="20"/>
        </w:rPr>
        <w:t xml:space="preserve">to its IT resources. </w:t>
      </w:r>
    </w:p>
    <w:p w14:paraId="789FF7CC" w14:textId="77777777" w:rsidR="00EA6C57" w:rsidRPr="006E4C51" w:rsidRDefault="00EA6C57" w:rsidP="006E4C51">
      <w:pPr>
        <w:pStyle w:val="ListParagraph"/>
        <w:rPr>
          <w:rFonts w:ascii="Arial" w:hAnsi="Arial" w:cs="Arial"/>
          <w:sz w:val="20"/>
          <w:szCs w:val="20"/>
        </w:rPr>
      </w:pPr>
    </w:p>
    <w:p w14:paraId="5DEAA1F2" w14:textId="02BB8060" w:rsidR="00E97A7F" w:rsidRDefault="005977FB" w:rsidP="00E97A7F">
      <w:pPr>
        <w:pStyle w:val="ListParagraph"/>
        <w:numPr>
          <w:ilvl w:val="0"/>
          <w:numId w:val="5"/>
        </w:numPr>
        <w:spacing w:after="0"/>
        <w:jc w:val="both"/>
        <w:rPr>
          <w:rFonts w:ascii="Arial" w:hAnsi="Arial" w:cs="Arial"/>
          <w:sz w:val="20"/>
          <w:szCs w:val="20"/>
        </w:rPr>
      </w:pPr>
      <w:r>
        <w:rPr>
          <w:rFonts w:ascii="Arial" w:hAnsi="Arial" w:cs="Arial"/>
          <w:sz w:val="20"/>
          <w:szCs w:val="20"/>
        </w:rPr>
        <w:t>Be</w:t>
      </w:r>
      <w:r w:rsidR="00EA6C57" w:rsidRPr="00EA6C57">
        <w:rPr>
          <w:rFonts w:ascii="Arial" w:hAnsi="Arial" w:cs="Arial"/>
          <w:sz w:val="20"/>
          <w:szCs w:val="20"/>
        </w:rPr>
        <w:t xml:space="preserve"> ISO 27001 Information Security certifi</w:t>
      </w:r>
      <w:r>
        <w:rPr>
          <w:rFonts w:ascii="Arial" w:hAnsi="Arial" w:cs="Arial"/>
          <w:sz w:val="20"/>
          <w:szCs w:val="20"/>
        </w:rPr>
        <w:t>ed</w:t>
      </w:r>
      <w:r w:rsidR="00466C65">
        <w:rPr>
          <w:rFonts w:ascii="Arial" w:hAnsi="Arial" w:cs="Arial"/>
          <w:sz w:val="20"/>
          <w:szCs w:val="20"/>
        </w:rPr>
        <w:t>,</w:t>
      </w:r>
      <w:r w:rsidR="00111E9D">
        <w:rPr>
          <w:rFonts w:ascii="Arial" w:hAnsi="Arial" w:cs="Arial"/>
          <w:sz w:val="20"/>
          <w:szCs w:val="20"/>
        </w:rPr>
        <w:t xml:space="preserve"> or equivalent</w:t>
      </w:r>
      <w:r w:rsidR="00EA6C57" w:rsidRPr="00EA6C57">
        <w:rPr>
          <w:rFonts w:ascii="Arial" w:hAnsi="Arial" w:cs="Arial"/>
          <w:sz w:val="20"/>
          <w:szCs w:val="20"/>
        </w:rPr>
        <w:t>.</w:t>
      </w:r>
      <w:r w:rsidR="0034718A">
        <w:rPr>
          <w:rFonts w:ascii="Arial" w:hAnsi="Arial" w:cs="Arial"/>
          <w:sz w:val="20"/>
          <w:szCs w:val="20"/>
        </w:rPr>
        <w:t xml:space="preserve"> (It will be the responsibility of the Economic Operator to prove that the standard quoted and submitted is equivalent to the standard requested.)</w:t>
      </w:r>
    </w:p>
    <w:p w14:paraId="6E38A183" w14:textId="77777777" w:rsidR="00E97A7F" w:rsidRPr="00E97A7F" w:rsidRDefault="00E97A7F" w:rsidP="00E97A7F">
      <w:pPr>
        <w:spacing w:after="0"/>
        <w:jc w:val="both"/>
        <w:rPr>
          <w:rFonts w:ascii="Arial" w:hAnsi="Arial" w:cs="Arial"/>
          <w:sz w:val="20"/>
          <w:szCs w:val="20"/>
        </w:rPr>
      </w:pPr>
    </w:p>
    <w:p w14:paraId="0B2CDC6E" w14:textId="3980AAAC" w:rsidR="002155EE" w:rsidRPr="0097551C" w:rsidRDefault="00E16B11" w:rsidP="00E16B11">
      <w:pPr>
        <w:pStyle w:val="ListParagraph"/>
        <w:numPr>
          <w:ilvl w:val="2"/>
          <w:numId w:val="1"/>
        </w:numPr>
        <w:jc w:val="both"/>
        <w:rPr>
          <w:rFonts w:ascii="Arial" w:hAnsi="Arial" w:cs="Arial"/>
          <w:b/>
          <w:bCs/>
          <w:sz w:val="20"/>
          <w:szCs w:val="20"/>
        </w:rPr>
      </w:pPr>
      <w:r w:rsidRPr="0097551C">
        <w:rPr>
          <w:rFonts w:ascii="Arial" w:hAnsi="Arial" w:cs="Arial"/>
          <w:b/>
          <w:bCs/>
          <w:sz w:val="20"/>
          <w:szCs w:val="20"/>
        </w:rPr>
        <w:t>GDPR</w:t>
      </w:r>
    </w:p>
    <w:p w14:paraId="24725F5E" w14:textId="5F6B26D7" w:rsidR="000958A8" w:rsidRPr="0097551C" w:rsidRDefault="00224498" w:rsidP="00224498">
      <w:pPr>
        <w:jc w:val="both"/>
        <w:rPr>
          <w:rFonts w:ascii="Arial" w:hAnsi="Arial" w:cs="Arial"/>
          <w:i/>
          <w:iCs/>
          <w:sz w:val="20"/>
          <w:szCs w:val="20"/>
        </w:rPr>
      </w:pPr>
      <w:r w:rsidRPr="0097551C">
        <w:rPr>
          <w:rFonts w:ascii="Arial" w:hAnsi="Arial" w:cs="Arial"/>
          <w:i/>
          <w:iCs/>
          <w:sz w:val="20"/>
          <w:szCs w:val="20"/>
        </w:rPr>
        <w:t>Note:</w:t>
      </w:r>
    </w:p>
    <w:p w14:paraId="2CBDDEBF" w14:textId="4556C0DB" w:rsidR="000958A8" w:rsidRPr="0097551C" w:rsidRDefault="000958A8" w:rsidP="00224498">
      <w:pPr>
        <w:jc w:val="both"/>
        <w:rPr>
          <w:rFonts w:ascii="Arial" w:hAnsi="Arial" w:cs="Arial"/>
          <w:i/>
          <w:iCs/>
          <w:sz w:val="20"/>
          <w:szCs w:val="20"/>
        </w:rPr>
      </w:pPr>
      <w:r w:rsidRPr="0097551C">
        <w:rPr>
          <w:rFonts w:ascii="Arial" w:hAnsi="Arial" w:cs="Arial"/>
          <w:i/>
          <w:iCs/>
          <w:sz w:val="20"/>
          <w:szCs w:val="20"/>
        </w:rPr>
        <w:t>MITA shall provide test</w:t>
      </w:r>
      <w:r w:rsidR="007B321A" w:rsidRPr="0097551C">
        <w:rPr>
          <w:rFonts w:ascii="Arial" w:hAnsi="Arial" w:cs="Arial"/>
          <w:i/>
          <w:iCs/>
          <w:sz w:val="20"/>
          <w:szCs w:val="20"/>
        </w:rPr>
        <w:t>,</w:t>
      </w:r>
      <w:r w:rsidRPr="0097551C">
        <w:rPr>
          <w:rFonts w:ascii="Arial" w:hAnsi="Arial" w:cs="Arial"/>
          <w:i/>
          <w:iCs/>
          <w:sz w:val="20"/>
          <w:szCs w:val="20"/>
        </w:rPr>
        <w:t xml:space="preserve"> </w:t>
      </w:r>
      <w:proofErr w:type="gramStart"/>
      <w:r w:rsidRPr="0097551C">
        <w:rPr>
          <w:rFonts w:ascii="Arial" w:hAnsi="Arial" w:cs="Arial"/>
          <w:i/>
          <w:iCs/>
          <w:sz w:val="20"/>
          <w:szCs w:val="20"/>
        </w:rPr>
        <w:t>dummy</w:t>
      </w:r>
      <w:proofErr w:type="gramEnd"/>
      <w:r w:rsidRPr="0097551C">
        <w:rPr>
          <w:rFonts w:ascii="Arial" w:hAnsi="Arial" w:cs="Arial"/>
          <w:i/>
          <w:iCs/>
          <w:sz w:val="20"/>
          <w:szCs w:val="20"/>
        </w:rPr>
        <w:t xml:space="preserve"> or sanitised data to the </w:t>
      </w:r>
      <w:r w:rsidR="005977FB">
        <w:rPr>
          <w:rFonts w:ascii="Arial" w:hAnsi="Arial" w:cs="Arial"/>
          <w:i/>
          <w:iCs/>
          <w:sz w:val="20"/>
          <w:szCs w:val="20"/>
        </w:rPr>
        <w:t>IT</w:t>
      </w:r>
      <w:r w:rsidR="005977FB" w:rsidRPr="0097551C">
        <w:rPr>
          <w:rFonts w:ascii="Arial" w:hAnsi="Arial" w:cs="Arial"/>
          <w:i/>
          <w:iCs/>
          <w:sz w:val="20"/>
          <w:szCs w:val="20"/>
        </w:rPr>
        <w:t xml:space="preserve"> </w:t>
      </w:r>
      <w:r w:rsidRPr="0097551C">
        <w:rPr>
          <w:rFonts w:ascii="Arial" w:hAnsi="Arial" w:cs="Arial"/>
          <w:i/>
          <w:iCs/>
          <w:sz w:val="20"/>
          <w:szCs w:val="20"/>
        </w:rPr>
        <w:t xml:space="preserve">resources. Nevertheless, it may be the case the IT resources may have access to personal data to carry out some duties especially in relation to legacy-related work. </w:t>
      </w:r>
    </w:p>
    <w:p w14:paraId="576D3D7C" w14:textId="6F3C695A" w:rsidR="00696211" w:rsidRPr="0097551C" w:rsidRDefault="00D40D3D" w:rsidP="00D40D3D">
      <w:pPr>
        <w:jc w:val="both"/>
        <w:rPr>
          <w:rFonts w:ascii="Arial" w:hAnsi="Arial" w:cs="Arial"/>
          <w:sz w:val="20"/>
          <w:szCs w:val="20"/>
        </w:rPr>
      </w:pPr>
      <w:r w:rsidRPr="0097551C">
        <w:rPr>
          <w:rFonts w:ascii="Arial" w:hAnsi="Arial" w:cs="Arial"/>
          <w:sz w:val="20"/>
          <w:szCs w:val="20"/>
        </w:rPr>
        <w:t xml:space="preserve">The </w:t>
      </w:r>
      <w:r w:rsidR="008D3C2C">
        <w:rPr>
          <w:rFonts w:ascii="Arial" w:hAnsi="Arial" w:cs="Arial"/>
          <w:sz w:val="20"/>
          <w:szCs w:val="20"/>
        </w:rPr>
        <w:t>Economic Operator</w:t>
      </w:r>
      <w:r w:rsidR="008D3C2C" w:rsidRPr="0097551C">
        <w:rPr>
          <w:rFonts w:ascii="Arial" w:hAnsi="Arial" w:cs="Arial"/>
          <w:sz w:val="20"/>
          <w:szCs w:val="20"/>
        </w:rPr>
        <w:t xml:space="preserve"> </w:t>
      </w:r>
      <w:r w:rsidR="00797BDD" w:rsidRPr="0097551C">
        <w:rPr>
          <w:rFonts w:ascii="Arial" w:hAnsi="Arial" w:cs="Arial"/>
          <w:sz w:val="20"/>
          <w:szCs w:val="20"/>
        </w:rPr>
        <w:t>shall</w:t>
      </w:r>
      <w:r w:rsidRPr="0097551C">
        <w:rPr>
          <w:rFonts w:ascii="Arial" w:hAnsi="Arial" w:cs="Arial"/>
          <w:sz w:val="20"/>
          <w:szCs w:val="20"/>
        </w:rPr>
        <w:t>:</w:t>
      </w:r>
    </w:p>
    <w:p w14:paraId="45247425" w14:textId="77777777" w:rsidR="00D624FE" w:rsidRPr="0097551C" w:rsidRDefault="00D624FE" w:rsidP="00D624FE">
      <w:pPr>
        <w:pStyle w:val="ListParagraph"/>
        <w:ind w:left="1080"/>
        <w:jc w:val="both"/>
        <w:rPr>
          <w:rFonts w:ascii="Arial" w:hAnsi="Arial" w:cs="Arial"/>
          <w:sz w:val="20"/>
          <w:szCs w:val="20"/>
        </w:rPr>
      </w:pPr>
    </w:p>
    <w:p w14:paraId="6C4AB443" w14:textId="4A62BFB4" w:rsidR="00224498" w:rsidRPr="0097551C" w:rsidRDefault="00224498" w:rsidP="00464A6E">
      <w:pPr>
        <w:pStyle w:val="ListParagraph"/>
        <w:numPr>
          <w:ilvl w:val="0"/>
          <w:numId w:val="4"/>
        </w:numPr>
        <w:jc w:val="both"/>
        <w:rPr>
          <w:rFonts w:ascii="Arial" w:hAnsi="Arial" w:cs="Arial"/>
          <w:sz w:val="20"/>
          <w:szCs w:val="20"/>
        </w:rPr>
      </w:pPr>
      <w:r w:rsidRPr="0097551C">
        <w:rPr>
          <w:rFonts w:ascii="Arial" w:hAnsi="Arial" w:cs="Arial"/>
          <w:sz w:val="20"/>
          <w:szCs w:val="20"/>
        </w:rPr>
        <w:t>Enter in a Data Processing Agreement with MITA</w:t>
      </w:r>
      <w:r w:rsidR="00346F21">
        <w:rPr>
          <w:rFonts w:ascii="Arial" w:hAnsi="Arial" w:cs="Arial"/>
          <w:sz w:val="20"/>
          <w:szCs w:val="20"/>
        </w:rPr>
        <w:t xml:space="preserve"> (vide </w:t>
      </w:r>
      <w:r w:rsidR="00346F21" w:rsidRPr="00C97882">
        <w:rPr>
          <w:rFonts w:ascii="Arial" w:hAnsi="Arial" w:cs="Arial"/>
          <w:b/>
          <w:bCs/>
          <w:sz w:val="20"/>
          <w:szCs w:val="20"/>
        </w:rPr>
        <w:t>Annex D</w:t>
      </w:r>
      <w:r w:rsidR="00346F21">
        <w:rPr>
          <w:rFonts w:ascii="Arial" w:hAnsi="Arial" w:cs="Arial"/>
          <w:sz w:val="20"/>
          <w:szCs w:val="20"/>
        </w:rPr>
        <w:t>)</w:t>
      </w:r>
      <w:r w:rsidR="00C97882">
        <w:rPr>
          <w:rFonts w:ascii="Arial" w:hAnsi="Arial" w:cs="Arial"/>
          <w:sz w:val="20"/>
          <w:szCs w:val="20"/>
        </w:rPr>
        <w:t xml:space="preserve">. </w:t>
      </w:r>
      <w:bookmarkStart w:id="1" w:name="_Hlk107474067"/>
      <w:proofErr w:type="gramStart"/>
      <w:r w:rsidR="00C97882">
        <w:rPr>
          <w:rFonts w:ascii="Arial" w:hAnsi="Arial" w:cs="Arial"/>
          <w:sz w:val="20"/>
          <w:szCs w:val="20"/>
        </w:rPr>
        <w:t>Economic Operators outside the EU/EEA and adequate countries,</w:t>
      </w:r>
      <w:proofErr w:type="gramEnd"/>
      <w:r w:rsidR="00C97882">
        <w:rPr>
          <w:rFonts w:ascii="Arial" w:hAnsi="Arial" w:cs="Arial"/>
          <w:sz w:val="20"/>
          <w:szCs w:val="20"/>
        </w:rPr>
        <w:t xml:space="preserve"> shall need to also sign EU Standard Contractual Clauses.</w:t>
      </w:r>
      <w:r w:rsidRPr="0097551C">
        <w:rPr>
          <w:rFonts w:ascii="Arial" w:hAnsi="Arial" w:cs="Arial"/>
          <w:sz w:val="20"/>
          <w:szCs w:val="20"/>
        </w:rPr>
        <w:t xml:space="preserve"> </w:t>
      </w:r>
    </w:p>
    <w:bookmarkEnd w:id="1"/>
    <w:p w14:paraId="7923C555" w14:textId="77777777" w:rsidR="00D624FE" w:rsidRPr="0097551C" w:rsidRDefault="00D624FE" w:rsidP="00D624FE">
      <w:pPr>
        <w:pStyle w:val="ListParagraph"/>
        <w:rPr>
          <w:rFonts w:ascii="Arial" w:hAnsi="Arial" w:cs="Arial"/>
          <w:sz w:val="20"/>
          <w:szCs w:val="20"/>
        </w:rPr>
      </w:pPr>
    </w:p>
    <w:p w14:paraId="07FABF51" w14:textId="6A44699E" w:rsidR="00224498" w:rsidRPr="0097551C" w:rsidRDefault="00224498" w:rsidP="00464A6E">
      <w:pPr>
        <w:pStyle w:val="ListParagraph"/>
        <w:numPr>
          <w:ilvl w:val="0"/>
          <w:numId w:val="4"/>
        </w:numPr>
        <w:jc w:val="both"/>
        <w:rPr>
          <w:rFonts w:ascii="Arial" w:hAnsi="Arial" w:cs="Arial"/>
          <w:sz w:val="20"/>
          <w:szCs w:val="20"/>
        </w:rPr>
      </w:pPr>
      <w:r w:rsidRPr="0097551C">
        <w:rPr>
          <w:rFonts w:ascii="Arial" w:hAnsi="Arial" w:cs="Arial"/>
          <w:sz w:val="20"/>
          <w:szCs w:val="20"/>
        </w:rPr>
        <w:t>Process personal data in accordance with the General Data Protection Regulation (EU) 2016/679 (the ‘GDPR’), Data Protection Act (Cap. 586 of the Laws of Malta, and any subsidiary legislation.</w:t>
      </w:r>
    </w:p>
    <w:p w14:paraId="2E8050BA" w14:textId="77777777" w:rsidR="00D624FE" w:rsidRPr="0097551C" w:rsidRDefault="00D624FE" w:rsidP="00D624FE">
      <w:pPr>
        <w:pStyle w:val="ListParagraph"/>
        <w:rPr>
          <w:rFonts w:ascii="Arial" w:hAnsi="Arial" w:cs="Arial"/>
          <w:sz w:val="20"/>
          <w:szCs w:val="20"/>
        </w:rPr>
      </w:pPr>
    </w:p>
    <w:p w14:paraId="3270FBA7" w14:textId="6BC0A3EA" w:rsidR="00224498" w:rsidRPr="0097551C" w:rsidRDefault="00224498" w:rsidP="00464A6E">
      <w:pPr>
        <w:pStyle w:val="ListParagraph"/>
        <w:numPr>
          <w:ilvl w:val="0"/>
          <w:numId w:val="4"/>
        </w:numPr>
        <w:jc w:val="both"/>
        <w:rPr>
          <w:rFonts w:ascii="Arial" w:hAnsi="Arial" w:cs="Arial"/>
          <w:sz w:val="20"/>
          <w:szCs w:val="20"/>
        </w:rPr>
      </w:pPr>
      <w:r w:rsidRPr="0097551C">
        <w:rPr>
          <w:rFonts w:ascii="Arial" w:hAnsi="Arial" w:cs="Arial"/>
          <w:sz w:val="20"/>
          <w:szCs w:val="20"/>
        </w:rPr>
        <w:t>Process personal data for the sole purpose of the</w:t>
      </w:r>
      <w:r w:rsidR="005723A7">
        <w:rPr>
          <w:rFonts w:ascii="Arial" w:hAnsi="Arial" w:cs="Arial"/>
          <w:sz w:val="20"/>
          <w:szCs w:val="20"/>
        </w:rPr>
        <w:t xml:space="preserve"> provision of the services</w:t>
      </w:r>
      <w:r w:rsidRPr="0097551C">
        <w:rPr>
          <w:rFonts w:ascii="Arial" w:hAnsi="Arial" w:cs="Arial"/>
          <w:sz w:val="20"/>
          <w:szCs w:val="20"/>
        </w:rPr>
        <w:t xml:space="preserve"> and protect it from unauthorised access, viewing, modification, </w:t>
      </w:r>
      <w:proofErr w:type="gramStart"/>
      <w:r w:rsidRPr="0097551C">
        <w:rPr>
          <w:rFonts w:ascii="Arial" w:hAnsi="Arial" w:cs="Arial"/>
          <w:sz w:val="20"/>
          <w:szCs w:val="20"/>
        </w:rPr>
        <w:t>destruction</w:t>
      </w:r>
      <w:proofErr w:type="gramEnd"/>
      <w:r w:rsidRPr="0097551C">
        <w:rPr>
          <w:rFonts w:ascii="Arial" w:hAnsi="Arial" w:cs="Arial"/>
          <w:sz w:val="20"/>
          <w:szCs w:val="20"/>
        </w:rPr>
        <w:t xml:space="preserve"> or disclosure.</w:t>
      </w:r>
    </w:p>
    <w:p w14:paraId="31C6F789" w14:textId="77777777" w:rsidR="00D624FE" w:rsidRPr="0097551C" w:rsidRDefault="00D624FE" w:rsidP="00D624FE">
      <w:pPr>
        <w:pStyle w:val="ListParagraph"/>
        <w:rPr>
          <w:rFonts w:ascii="Arial" w:hAnsi="Arial" w:cs="Arial"/>
          <w:sz w:val="20"/>
          <w:szCs w:val="20"/>
        </w:rPr>
      </w:pPr>
    </w:p>
    <w:p w14:paraId="66C59266" w14:textId="7C4D9003" w:rsidR="00224498" w:rsidRPr="0097551C" w:rsidRDefault="00224498" w:rsidP="00464A6E">
      <w:pPr>
        <w:pStyle w:val="ListParagraph"/>
        <w:numPr>
          <w:ilvl w:val="0"/>
          <w:numId w:val="4"/>
        </w:numPr>
        <w:jc w:val="both"/>
        <w:rPr>
          <w:rFonts w:ascii="Arial" w:hAnsi="Arial" w:cs="Arial"/>
          <w:sz w:val="20"/>
          <w:szCs w:val="20"/>
        </w:rPr>
      </w:pPr>
      <w:r w:rsidRPr="0097551C">
        <w:rPr>
          <w:rFonts w:ascii="Arial" w:hAnsi="Arial" w:cs="Arial"/>
          <w:sz w:val="20"/>
          <w:szCs w:val="20"/>
        </w:rPr>
        <w:t>Apply privacy by design when performing the assigned tasks.</w:t>
      </w:r>
    </w:p>
    <w:p w14:paraId="3C4E0E75" w14:textId="77777777" w:rsidR="00D624FE" w:rsidRPr="0097551C" w:rsidRDefault="00D624FE" w:rsidP="00D624FE">
      <w:pPr>
        <w:pStyle w:val="ListParagraph"/>
        <w:rPr>
          <w:rFonts w:ascii="Arial" w:hAnsi="Arial" w:cs="Arial"/>
          <w:sz w:val="20"/>
          <w:szCs w:val="20"/>
        </w:rPr>
      </w:pPr>
    </w:p>
    <w:p w14:paraId="5F008026" w14:textId="3547BAAB" w:rsidR="00224498" w:rsidRPr="0097551C" w:rsidRDefault="005977FB" w:rsidP="00464A6E">
      <w:pPr>
        <w:pStyle w:val="ListParagraph"/>
        <w:numPr>
          <w:ilvl w:val="0"/>
          <w:numId w:val="4"/>
        </w:numPr>
        <w:jc w:val="both"/>
        <w:rPr>
          <w:rFonts w:ascii="Arial" w:hAnsi="Arial" w:cs="Arial"/>
          <w:sz w:val="20"/>
          <w:szCs w:val="20"/>
        </w:rPr>
      </w:pPr>
      <w:r>
        <w:rPr>
          <w:rFonts w:ascii="Arial" w:hAnsi="Arial" w:cs="Arial"/>
          <w:sz w:val="20"/>
          <w:szCs w:val="20"/>
        </w:rPr>
        <w:t>Access and use t</w:t>
      </w:r>
      <w:r w:rsidR="00224498" w:rsidRPr="0097551C">
        <w:rPr>
          <w:rFonts w:ascii="Arial" w:hAnsi="Arial" w:cs="Arial"/>
          <w:sz w:val="20"/>
          <w:szCs w:val="20"/>
        </w:rPr>
        <w:t>he authorised environment/s provided by MITA from within the European Economic Area or authorized country and in no way copy or extract data from the authorized environment.</w:t>
      </w:r>
    </w:p>
    <w:p w14:paraId="31BD7C9F" w14:textId="77777777" w:rsidR="00D624FE" w:rsidRPr="0097551C" w:rsidRDefault="00D624FE" w:rsidP="00D624FE">
      <w:pPr>
        <w:pStyle w:val="ListParagraph"/>
        <w:rPr>
          <w:rFonts w:ascii="Arial" w:hAnsi="Arial" w:cs="Arial"/>
          <w:sz w:val="20"/>
          <w:szCs w:val="20"/>
        </w:rPr>
      </w:pPr>
    </w:p>
    <w:p w14:paraId="269BA152" w14:textId="0E56EF4F" w:rsidR="00224498" w:rsidRPr="0097551C" w:rsidRDefault="00224498" w:rsidP="00464A6E">
      <w:pPr>
        <w:pStyle w:val="ListParagraph"/>
        <w:numPr>
          <w:ilvl w:val="0"/>
          <w:numId w:val="4"/>
        </w:numPr>
        <w:jc w:val="both"/>
        <w:rPr>
          <w:rFonts w:ascii="Arial" w:hAnsi="Arial" w:cs="Arial"/>
          <w:sz w:val="20"/>
          <w:szCs w:val="20"/>
        </w:rPr>
      </w:pPr>
      <w:r w:rsidRPr="0097551C">
        <w:rPr>
          <w:rFonts w:ascii="Arial" w:hAnsi="Arial" w:cs="Arial"/>
          <w:sz w:val="20"/>
          <w:szCs w:val="20"/>
        </w:rPr>
        <w:t>Seek MITA’s authorization to update or delete any data in development databases.</w:t>
      </w:r>
    </w:p>
    <w:p w14:paraId="5C0B580A" w14:textId="77777777" w:rsidR="00D624FE" w:rsidRPr="0097551C" w:rsidRDefault="00D624FE" w:rsidP="00D624FE">
      <w:pPr>
        <w:pStyle w:val="ListParagraph"/>
        <w:rPr>
          <w:rFonts w:ascii="Arial" w:hAnsi="Arial" w:cs="Arial"/>
          <w:sz w:val="20"/>
          <w:szCs w:val="20"/>
        </w:rPr>
      </w:pPr>
    </w:p>
    <w:p w14:paraId="10F5AA82" w14:textId="2B08F47D" w:rsidR="00224498" w:rsidRPr="0097551C" w:rsidRDefault="00224498" w:rsidP="00464A6E">
      <w:pPr>
        <w:pStyle w:val="ListParagraph"/>
        <w:numPr>
          <w:ilvl w:val="0"/>
          <w:numId w:val="4"/>
        </w:numPr>
        <w:jc w:val="both"/>
        <w:rPr>
          <w:rFonts w:ascii="Arial" w:hAnsi="Arial" w:cs="Arial"/>
          <w:sz w:val="20"/>
          <w:szCs w:val="20"/>
        </w:rPr>
      </w:pPr>
      <w:r w:rsidRPr="0097551C">
        <w:rPr>
          <w:rFonts w:ascii="Arial" w:hAnsi="Arial" w:cs="Arial"/>
          <w:sz w:val="20"/>
          <w:szCs w:val="20"/>
        </w:rPr>
        <w:t>Use the VPN provided by MITA to access development environment that shall hold sanitized data or empty schema and test data.</w:t>
      </w:r>
    </w:p>
    <w:p w14:paraId="18494462" w14:textId="77777777" w:rsidR="00D624FE" w:rsidRPr="0097551C" w:rsidRDefault="00D624FE" w:rsidP="00D624FE">
      <w:pPr>
        <w:pStyle w:val="ListParagraph"/>
        <w:rPr>
          <w:rFonts w:ascii="Arial" w:hAnsi="Arial" w:cs="Arial"/>
          <w:sz w:val="20"/>
          <w:szCs w:val="20"/>
        </w:rPr>
      </w:pPr>
    </w:p>
    <w:p w14:paraId="6B19AF52" w14:textId="23125778" w:rsidR="000958A8" w:rsidRPr="0097551C" w:rsidRDefault="00733D39" w:rsidP="00464A6E">
      <w:pPr>
        <w:pStyle w:val="ListParagraph"/>
        <w:numPr>
          <w:ilvl w:val="0"/>
          <w:numId w:val="4"/>
        </w:numPr>
        <w:jc w:val="both"/>
        <w:rPr>
          <w:rFonts w:ascii="Arial" w:hAnsi="Arial" w:cs="Arial"/>
          <w:sz w:val="20"/>
          <w:szCs w:val="20"/>
        </w:rPr>
      </w:pPr>
      <w:r w:rsidRPr="0097551C">
        <w:rPr>
          <w:rFonts w:ascii="Arial" w:hAnsi="Arial" w:cs="Arial"/>
          <w:sz w:val="20"/>
          <w:szCs w:val="20"/>
        </w:rPr>
        <w:t>Have a Data Protection Officer/Representative within the EU/EEA.</w:t>
      </w:r>
    </w:p>
    <w:p w14:paraId="03935AE4" w14:textId="77777777" w:rsidR="00D624FE" w:rsidRPr="0097551C" w:rsidRDefault="00D624FE" w:rsidP="00D624FE">
      <w:pPr>
        <w:pStyle w:val="ListParagraph"/>
        <w:rPr>
          <w:rFonts w:ascii="Arial" w:hAnsi="Arial" w:cs="Arial"/>
          <w:sz w:val="20"/>
          <w:szCs w:val="20"/>
        </w:rPr>
      </w:pPr>
    </w:p>
    <w:p w14:paraId="14C8E8E0" w14:textId="76F1F7FD" w:rsidR="000958A8" w:rsidRPr="0097551C" w:rsidRDefault="00733D39" w:rsidP="00464A6E">
      <w:pPr>
        <w:pStyle w:val="ListParagraph"/>
        <w:numPr>
          <w:ilvl w:val="0"/>
          <w:numId w:val="4"/>
        </w:numPr>
        <w:jc w:val="both"/>
        <w:rPr>
          <w:rFonts w:ascii="Arial" w:hAnsi="Arial" w:cs="Arial"/>
          <w:sz w:val="20"/>
          <w:szCs w:val="20"/>
        </w:rPr>
      </w:pPr>
      <w:r w:rsidRPr="0097551C">
        <w:rPr>
          <w:rFonts w:ascii="Arial" w:hAnsi="Arial" w:cs="Arial"/>
          <w:sz w:val="20"/>
          <w:szCs w:val="20"/>
        </w:rPr>
        <w:t>Have a Data Protection Policy including how to report data breaches to the Data Controller.</w:t>
      </w:r>
    </w:p>
    <w:p w14:paraId="5C5A1301" w14:textId="77777777" w:rsidR="00D624FE" w:rsidRPr="0097551C" w:rsidRDefault="00D624FE" w:rsidP="00D624FE">
      <w:pPr>
        <w:pStyle w:val="ListParagraph"/>
        <w:rPr>
          <w:rFonts w:ascii="Arial" w:hAnsi="Arial" w:cs="Arial"/>
          <w:sz w:val="20"/>
          <w:szCs w:val="20"/>
        </w:rPr>
      </w:pPr>
    </w:p>
    <w:p w14:paraId="0EC638B3" w14:textId="1370A705" w:rsidR="00733D39" w:rsidRPr="0097551C" w:rsidRDefault="000958A8" w:rsidP="00464A6E">
      <w:pPr>
        <w:pStyle w:val="ListParagraph"/>
        <w:numPr>
          <w:ilvl w:val="0"/>
          <w:numId w:val="4"/>
        </w:numPr>
        <w:jc w:val="both"/>
        <w:rPr>
          <w:rFonts w:ascii="Arial" w:hAnsi="Arial" w:cs="Arial"/>
          <w:sz w:val="20"/>
          <w:szCs w:val="20"/>
        </w:rPr>
      </w:pPr>
      <w:r w:rsidRPr="0097551C">
        <w:rPr>
          <w:rFonts w:ascii="Arial" w:hAnsi="Arial" w:cs="Arial"/>
          <w:sz w:val="20"/>
          <w:szCs w:val="20"/>
        </w:rPr>
        <w:t>If any processing activities will be carried out by third parties (</w:t>
      </w:r>
      <w:proofErr w:type="gramStart"/>
      <w:r w:rsidRPr="0097551C">
        <w:rPr>
          <w:rFonts w:ascii="Arial" w:hAnsi="Arial" w:cs="Arial"/>
          <w:sz w:val="20"/>
          <w:szCs w:val="20"/>
        </w:rPr>
        <w:t>i.e.</w:t>
      </w:r>
      <w:proofErr w:type="gramEnd"/>
      <w:r w:rsidRPr="0097551C">
        <w:rPr>
          <w:rFonts w:ascii="Arial" w:hAnsi="Arial" w:cs="Arial"/>
          <w:sz w:val="20"/>
          <w:szCs w:val="20"/>
        </w:rPr>
        <w:t xml:space="preserve"> sub-processors), MITA needs to be informed and needs to be re-assured that the sub-processor will comply with MITA’s GDPR requirements.  </w:t>
      </w:r>
      <w:r w:rsidR="00733D39" w:rsidRPr="0097551C">
        <w:rPr>
          <w:rFonts w:ascii="Arial" w:hAnsi="Arial" w:cs="Arial"/>
          <w:sz w:val="20"/>
          <w:szCs w:val="20"/>
        </w:rPr>
        <w:t xml:space="preserve"> </w:t>
      </w:r>
    </w:p>
    <w:p w14:paraId="78FE300F" w14:textId="77777777" w:rsidR="00D624FE" w:rsidRPr="0097551C" w:rsidRDefault="00D624FE" w:rsidP="00D624FE">
      <w:pPr>
        <w:pStyle w:val="ListParagraph"/>
        <w:rPr>
          <w:rFonts w:ascii="Arial" w:hAnsi="Arial" w:cs="Arial"/>
          <w:sz w:val="20"/>
          <w:szCs w:val="20"/>
        </w:rPr>
      </w:pPr>
    </w:p>
    <w:p w14:paraId="3C349DD4" w14:textId="703648C8" w:rsidR="007B321A" w:rsidRPr="0097551C" w:rsidRDefault="007B321A" w:rsidP="00464A6E">
      <w:pPr>
        <w:pStyle w:val="ListParagraph"/>
        <w:numPr>
          <w:ilvl w:val="0"/>
          <w:numId w:val="4"/>
        </w:numPr>
        <w:jc w:val="both"/>
        <w:rPr>
          <w:rFonts w:ascii="Arial" w:hAnsi="Arial" w:cs="Arial"/>
          <w:sz w:val="20"/>
          <w:szCs w:val="20"/>
        </w:rPr>
      </w:pPr>
      <w:r w:rsidRPr="0097551C">
        <w:rPr>
          <w:rFonts w:ascii="Arial" w:hAnsi="Arial" w:cs="Arial"/>
          <w:sz w:val="20"/>
          <w:szCs w:val="20"/>
        </w:rPr>
        <w:t xml:space="preserve">Provide training on data protection to its IT resources. </w:t>
      </w:r>
    </w:p>
    <w:p w14:paraId="49993046" w14:textId="2211A546" w:rsidR="007B321A" w:rsidRPr="0097551C" w:rsidRDefault="006E4C51" w:rsidP="007B321A">
      <w:pPr>
        <w:pStyle w:val="ListParagraph"/>
        <w:numPr>
          <w:ilvl w:val="2"/>
          <w:numId w:val="1"/>
        </w:numPr>
        <w:jc w:val="both"/>
        <w:rPr>
          <w:rFonts w:ascii="Arial" w:hAnsi="Arial" w:cs="Arial"/>
          <w:b/>
          <w:bCs/>
          <w:sz w:val="20"/>
          <w:szCs w:val="20"/>
        </w:rPr>
      </w:pPr>
      <w:r>
        <w:rPr>
          <w:rFonts w:ascii="Arial" w:hAnsi="Arial" w:cs="Arial"/>
          <w:b/>
          <w:bCs/>
          <w:sz w:val="20"/>
          <w:szCs w:val="20"/>
        </w:rPr>
        <w:lastRenderedPageBreak/>
        <w:t xml:space="preserve">Engagement model - </w:t>
      </w:r>
      <w:r w:rsidR="005E388D" w:rsidRPr="0097551C">
        <w:rPr>
          <w:rFonts w:ascii="Arial" w:hAnsi="Arial" w:cs="Arial"/>
          <w:b/>
          <w:bCs/>
          <w:sz w:val="20"/>
          <w:szCs w:val="20"/>
        </w:rPr>
        <w:t>Provision</w:t>
      </w:r>
      <w:r w:rsidR="007B321A" w:rsidRPr="0097551C">
        <w:rPr>
          <w:rFonts w:ascii="Arial" w:hAnsi="Arial" w:cs="Arial"/>
          <w:b/>
          <w:bCs/>
          <w:sz w:val="20"/>
          <w:szCs w:val="20"/>
        </w:rPr>
        <w:t xml:space="preserve"> </w:t>
      </w:r>
      <w:r w:rsidR="002F5EE6" w:rsidRPr="0097551C">
        <w:rPr>
          <w:rFonts w:ascii="Arial" w:hAnsi="Arial" w:cs="Arial"/>
          <w:b/>
          <w:bCs/>
          <w:sz w:val="20"/>
          <w:szCs w:val="20"/>
        </w:rPr>
        <w:t xml:space="preserve">of </w:t>
      </w:r>
      <w:r w:rsidR="00E426A8">
        <w:rPr>
          <w:rFonts w:ascii="Arial" w:hAnsi="Arial" w:cs="Arial"/>
          <w:b/>
          <w:bCs/>
          <w:sz w:val="20"/>
          <w:szCs w:val="20"/>
        </w:rPr>
        <w:t xml:space="preserve">out-sourced </w:t>
      </w:r>
      <w:r w:rsidR="002F5EE6" w:rsidRPr="0097551C">
        <w:rPr>
          <w:rFonts w:ascii="Arial" w:hAnsi="Arial" w:cs="Arial"/>
          <w:b/>
          <w:bCs/>
          <w:sz w:val="20"/>
          <w:szCs w:val="20"/>
        </w:rPr>
        <w:t>resources</w:t>
      </w:r>
      <w:r w:rsidR="007B321A" w:rsidRPr="0097551C">
        <w:rPr>
          <w:rFonts w:ascii="Arial" w:hAnsi="Arial" w:cs="Arial"/>
          <w:b/>
          <w:bCs/>
          <w:sz w:val="20"/>
          <w:szCs w:val="20"/>
        </w:rPr>
        <w:t xml:space="preserve"> </w:t>
      </w:r>
    </w:p>
    <w:p w14:paraId="446E5E3F" w14:textId="77777777" w:rsidR="00057942" w:rsidRPr="0097551C" w:rsidRDefault="00057942" w:rsidP="00057942">
      <w:pPr>
        <w:pStyle w:val="ListParagraph"/>
        <w:ind w:left="1080"/>
        <w:jc w:val="both"/>
        <w:rPr>
          <w:rFonts w:ascii="Arial" w:hAnsi="Arial" w:cs="Arial"/>
          <w:b/>
          <w:bCs/>
          <w:sz w:val="20"/>
          <w:szCs w:val="20"/>
        </w:rPr>
      </w:pPr>
    </w:p>
    <w:p w14:paraId="5A4D824A" w14:textId="270D1CEB" w:rsidR="006E4C51" w:rsidRDefault="006E4C51" w:rsidP="00464A6E">
      <w:pPr>
        <w:pStyle w:val="ListParagraph"/>
        <w:numPr>
          <w:ilvl w:val="0"/>
          <w:numId w:val="7"/>
        </w:numPr>
        <w:jc w:val="both"/>
        <w:rPr>
          <w:rFonts w:ascii="Arial" w:hAnsi="Arial" w:cs="Arial"/>
          <w:sz w:val="20"/>
          <w:szCs w:val="20"/>
        </w:rPr>
      </w:pPr>
      <w:r>
        <w:rPr>
          <w:rFonts w:ascii="Arial" w:hAnsi="Arial" w:cs="Arial"/>
          <w:sz w:val="20"/>
          <w:szCs w:val="20"/>
        </w:rPr>
        <w:t>The provision of out-sourced resources shall be governed by the Laws of Malta.</w:t>
      </w:r>
    </w:p>
    <w:p w14:paraId="75354FD3" w14:textId="77777777" w:rsidR="006E4C51" w:rsidRDefault="006E4C51" w:rsidP="006E4C51">
      <w:pPr>
        <w:pStyle w:val="ListParagraph"/>
        <w:ind w:left="1080"/>
        <w:jc w:val="both"/>
        <w:rPr>
          <w:rFonts w:ascii="Arial" w:hAnsi="Arial" w:cs="Arial"/>
          <w:sz w:val="20"/>
          <w:szCs w:val="20"/>
        </w:rPr>
      </w:pPr>
    </w:p>
    <w:p w14:paraId="20758946" w14:textId="50760292" w:rsidR="005E388D" w:rsidRPr="0097551C" w:rsidRDefault="002F5EE6" w:rsidP="00464A6E">
      <w:pPr>
        <w:pStyle w:val="ListParagraph"/>
        <w:numPr>
          <w:ilvl w:val="0"/>
          <w:numId w:val="7"/>
        </w:numPr>
        <w:jc w:val="both"/>
        <w:rPr>
          <w:rFonts w:ascii="Arial" w:hAnsi="Arial" w:cs="Arial"/>
          <w:sz w:val="20"/>
          <w:szCs w:val="20"/>
        </w:rPr>
      </w:pPr>
      <w:r w:rsidRPr="0097551C">
        <w:rPr>
          <w:rFonts w:ascii="Arial" w:hAnsi="Arial" w:cs="Arial"/>
          <w:sz w:val="20"/>
          <w:szCs w:val="20"/>
        </w:rPr>
        <w:t xml:space="preserve">Each </w:t>
      </w:r>
      <w:r w:rsidR="00E426A8">
        <w:rPr>
          <w:rFonts w:ascii="Arial" w:hAnsi="Arial" w:cs="Arial"/>
          <w:sz w:val="20"/>
          <w:szCs w:val="20"/>
        </w:rPr>
        <w:t>out-sourced</w:t>
      </w:r>
      <w:r w:rsidR="005977FB" w:rsidRPr="0097551C">
        <w:rPr>
          <w:rFonts w:ascii="Arial" w:hAnsi="Arial" w:cs="Arial"/>
          <w:sz w:val="20"/>
          <w:szCs w:val="20"/>
        </w:rPr>
        <w:t xml:space="preserve"> </w:t>
      </w:r>
      <w:r w:rsidRPr="0097551C">
        <w:rPr>
          <w:rFonts w:ascii="Arial" w:hAnsi="Arial" w:cs="Arial"/>
          <w:sz w:val="20"/>
          <w:szCs w:val="20"/>
        </w:rPr>
        <w:t xml:space="preserve">resource </w:t>
      </w:r>
      <w:r w:rsidR="00840DC2" w:rsidRPr="0097551C">
        <w:rPr>
          <w:rFonts w:ascii="Arial" w:hAnsi="Arial" w:cs="Arial"/>
          <w:sz w:val="20"/>
          <w:szCs w:val="20"/>
        </w:rPr>
        <w:t>shall</w:t>
      </w:r>
      <w:r w:rsidR="005E388D" w:rsidRPr="0097551C">
        <w:rPr>
          <w:rFonts w:ascii="Arial" w:hAnsi="Arial" w:cs="Arial"/>
          <w:sz w:val="20"/>
          <w:szCs w:val="20"/>
        </w:rPr>
        <w:t>:</w:t>
      </w:r>
    </w:p>
    <w:p w14:paraId="2ABEEFA6" w14:textId="77777777" w:rsidR="00840DC2" w:rsidRPr="0097551C" w:rsidRDefault="00840DC2" w:rsidP="00840DC2">
      <w:pPr>
        <w:pStyle w:val="ListParagraph"/>
        <w:ind w:left="1080"/>
        <w:jc w:val="both"/>
        <w:rPr>
          <w:rFonts w:ascii="Arial" w:hAnsi="Arial" w:cs="Arial"/>
          <w:sz w:val="20"/>
          <w:szCs w:val="20"/>
        </w:rPr>
      </w:pPr>
    </w:p>
    <w:p w14:paraId="53125728" w14:textId="2BD40D01" w:rsidR="005E388D" w:rsidRPr="0097551C" w:rsidRDefault="00D30080" w:rsidP="00464A6E">
      <w:pPr>
        <w:pStyle w:val="ListParagraph"/>
        <w:numPr>
          <w:ilvl w:val="1"/>
          <w:numId w:val="6"/>
        </w:numPr>
        <w:jc w:val="both"/>
        <w:rPr>
          <w:rFonts w:ascii="Arial" w:hAnsi="Arial" w:cs="Arial"/>
          <w:sz w:val="20"/>
          <w:szCs w:val="20"/>
        </w:rPr>
      </w:pPr>
      <w:r w:rsidRPr="0097551C">
        <w:rPr>
          <w:rFonts w:ascii="Arial" w:hAnsi="Arial" w:cs="Arial"/>
          <w:sz w:val="20"/>
          <w:szCs w:val="20"/>
        </w:rPr>
        <w:t>Match</w:t>
      </w:r>
      <w:r w:rsidR="00220514">
        <w:rPr>
          <w:rFonts w:ascii="Arial" w:hAnsi="Arial" w:cs="Arial"/>
          <w:sz w:val="20"/>
          <w:szCs w:val="20"/>
        </w:rPr>
        <w:t xml:space="preserve"> all or most of</w:t>
      </w:r>
      <w:r w:rsidRPr="0097551C">
        <w:rPr>
          <w:rFonts w:ascii="Arial" w:hAnsi="Arial" w:cs="Arial"/>
          <w:sz w:val="20"/>
          <w:szCs w:val="20"/>
        </w:rPr>
        <w:t xml:space="preserve"> </w:t>
      </w:r>
      <w:r w:rsidR="005E388D" w:rsidRPr="0097551C">
        <w:rPr>
          <w:rFonts w:ascii="Arial" w:hAnsi="Arial" w:cs="Arial"/>
          <w:sz w:val="20"/>
          <w:szCs w:val="20"/>
        </w:rPr>
        <w:t xml:space="preserve">the skills and experience </w:t>
      </w:r>
      <w:r w:rsidR="005977FB">
        <w:rPr>
          <w:rFonts w:ascii="Arial" w:hAnsi="Arial" w:cs="Arial"/>
          <w:sz w:val="20"/>
          <w:szCs w:val="20"/>
        </w:rPr>
        <w:t>required</w:t>
      </w:r>
      <w:r w:rsidR="005977FB" w:rsidRPr="0097551C">
        <w:rPr>
          <w:rFonts w:ascii="Arial" w:hAnsi="Arial" w:cs="Arial"/>
          <w:sz w:val="20"/>
          <w:szCs w:val="20"/>
        </w:rPr>
        <w:t xml:space="preserve"> </w:t>
      </w:r>
      <w:r w:rsidR="005E388D" w:rsidRPr="0097551C">
        <w:rPr>
          <w:rFonts w:ascii="Arial" w:hAnsi="Arial" w:cs="Arial"/>
          <w:sz w:val="20"/>
          <w:szCs w:val="20"/>
        </w:rPr>
        <w:t>by MITA.</w:t>
      </w:r>
    </w:p>
    <w:p w14:paraId="2CA16C50" w14:textId="77777777" w:rsidR="00840DC2" w:rsidRPr="0097551C" w:rsidRDefault="00840DC2" w:rsidP="00840DC2">
      <w:pPr>
        <w:pStyle w:val="ListParagraph"/>
        <w:ind w:left="1440"/>
        <w:jc w:val="both"/>
        <w:rPr>
          <w:rFonts w:ascii="Arial" w:hAnsi="Arial" w:cs="Arial"/>
          <w:sz w:val="20"/>
          <w:szCs w:val="20"/>
        </w:rPr>
      </w:pPr>
    </w:p>
    <w:p w14:paraId="6390EBDD" w14:textId="75F856F1" w:rsidR="00840DC2" w:rsidRPr="0097551C" w:rsidRDefault="005E388D" w:rsidP="00464A6E">
      <w:pPr>
        <w:pStyle w:val="ListParagraph"/>
        <w:numPr>
          <w:ilvl w:val="1"/>
          <w:numId w:val="6"/>
        </w:numPr>
        <w:jc w:val="both"/>
        <w:rPr>
          <w:rFonts w:ascii="Arial" w:hAnsi="Arial" w:cs="Arial"/>
          <w:sz w:val="20"/>
          <w:szCs w:val="20"/>
        </w:rPr>
      </w:pPr>
      <w:r w:rsidRPr="0097551C">
        <w:rPr>
          <w:rFonts w:ascii="Arial" w:hAnsi="Arial" w:cs="Arial"/>
          <w:sz w:val="20"/>
          <w:szCs w:val="20"/>
        </w:rPr>
        <w:t xml:space="preserve">Be </w:t>
      </w:r>
      <w:r w:rsidR="00EA434B" w:rsidRPr="0097551C">
        <w:rPr>
          <w:rFonts w:ascii="Arial" w:hAnsi="Arial" w:cs="Arial"/>
          <w:sz w:val="20"/>
          <w:szCs w:val="20"/>
        </w:rPr>
        <w:t xml:space="preserve">exclusively </w:t>
      </w:r>
      <w:r w:rsidR="002F5EE6" w:rsidRPr="0097551C">
        <w:rPr>
          <w:rFonts w:ascii="Arial" w:hAnsi="Arial" w:cs="Arial"/>
          <w:sz w:val="20"/>
          <w:szCs w:val="20"/>
        </w:rPr>
        <w:t>dedicated to the project and work 40 hours per week.</w:t>
      </w:r>
      <w:r w:rsidR="00D40D3D" w:rsidRPr="0097551C">
        <w:rPr>
          <w:rFonts w:ascii="Arial" w:hAnsi="Arial" w:cs="Arial"/>
          <w:sz w:val="20"/>
          <w:szCs w:val="20"/>
        </w:rPr>
        <w:t xml:space="preserve"> </w:t>
      </w:r>
    </w:p>
    <w:p w14:paraId="49B56A3B" w14:textId="77777777" w:rsidR="00840DC2" w:rsidRPr="0097551C" w:rsidRDefault="00840DC2" w:rsidP="00840DC2">
      <w:pPr>
        <w:pStyle w:val="ListParagraph"/>
        <w:rPr>
          <w:rFonts w:ascii="Arial" w:hAnsi="Arial" w:cs="Arial"/>
          <w:sz w:val="20"/>
          <w:szCs w:val="20"/>
        </w:rPr>
      </w:pPr>
    </w:p>
    <w:p w14:paraId="18BB37E6" w14:textId="57575677" w:rsidR="005E388D" w:rsidRPr="0097551C" w:rsidRDefault="005E388D" w:rsidP="00464A6E">
      <w:pPr>
        <w:pStyle w:val="ListParagraph"/>
        <w:numPr>
          <w:ilvl w:val="1"/>
          <w:numId w:val="6"/>
        </w:numPr>
        <w:jc w:val="both"/>
        <w:rPr>
          <w:rFonts w:ascii="Arial" w:hAnsi="Arial" w:cs="Arial"/>
          <w:sz w:val="20"/>
          <w:szCs w:val="20"/>
        </w:rPr>
      </w:pPr>
      <w:r w:rsidRPr="0097551C">
        <w:rPr>
          <w:rFonts w:ascii="Arial" w:hAnsi="Arial" w:cs="Arial"/>
          <w:sz w:val="20"/>
          <w:szCs w:val="20"/>
        </w:rPr>
        <w:t xml:space="preserve">Work during MITA’s </w:t>
      </w:r>
      <w:r w:rsidR="00713E31">
        <w:rPr>
          <w:rFonts w:ascii="Arial" w:hAnsi="Arial" w:cs="Arial"/>
          <w:sz w:val="20"/>
          <w:szCs w:val="20"/>
        </w:rPr>
        <w:t xml:space="preserve">normal business </w:t>
      </w:r>
      <w:r w:rsidRPr="0097551C">
        <w:rPr>
          <w:rFonts w:ascii="Arial" w:hAnsi="Arial" w:cs="Arial"/>
          <w:sz w:val="20"/>
          <w:szCs w:val="20"/>
        </w:rPr>
        <w:t>working hours</w:t>
      </w:r>
      <w:r w:rsidR="00713E31">
        <w:rPr>
          <w:rFonts w:ascii="Arial" w:hAnsi="Arial" w:cs="Arial"/>
          <w:sz w:val="20"/>
          <w:szCs w:val="20"/>
        </w:rPr>
        <w:t>,</w:t>
      </w:r>
      <w:r w:rsidRPr="0097551C">
        <w:rPr>
          <w:rFonts w:ascii="Arial" w:hAnsi="Arial" w:cs="Arial"/>
          <w:sz w:val="20"/>
          <w:szCs w:val="20"/>
        </w:rPr>
        <w:t xml:space="preserve"> Mondays to Fridays</w:t>
      </w:r>
      <w:r w:rsidRPr="0097551C">
        <w:rPr>
          <w:rStyle w:val="FootnoteReference"/>
          <w:rFonts w:ascii="Arial" w:hAnsi="Arial" w:cs="Arial"/>
          <w:sz w:val="20"/>
          <w:szCs w:val="20"/>
        </w:rPr>
        <w:footnoteReference w:id="1"/>
      </w:r>
      <w:r w:rsidR="00F579CD">
        <w:rPr>
          <w:rFonts w:ascii="Arial" w:hAnsi="Arial" w:cs="Arial"/>
          <w:sz w:val="20"/>
          <w:szCs w:val="20"/>
        </w:rPr>
        <w:t>.</w:t>
      </w:r>
      <w:r w:rsidR="00D3488E" w:rsidRPr="0097551C">
        <w:rPr>
          <w:rFonts w:ascii="Arial" w:hAnsi="Arial" w:cs="Arial"/>
          <w:sz w:val="20"/>
          <w:szCs w:val="20"/>
        </w:rPr>
        <w:t xml:space="preserve"> </w:t>
      </w:r>
    </w:p>
    <w:p w14:paraId="394275FF" w14:textId="77777777" w:rsidR="00840DC2" w:rsidRPr="0097551C" w:rsidRDefault="00840DC2" w:rsidP="00840DC2">
      <w:pPr>
        <w:pStyle w:val="ListParagraph"/>
        <w:rPr>
          <w:rFonts w:ascii="Arial" w:hAnsi="Arial" w:cs="Arial"/>
          <w:sz w:val="20"/>
          <w:szCs w:val="20"/>
        </w:rPr>
      </w:pPr>
    </w:p>
    <w:p w14:paraId="56664A59" w14:textId="6DD7FB1F" w:rsidR="005E388D" w:rsidRPr="0097551C" w:rsidRDefault="005E388D" w:rsidP="00464A6E">
      <w:pPr>
        <w:pStyle w:val="ListParagraph"/>
        <w:numPr>
          <w:ilvl w:val="1"/>
          <w:numId w:val="6"/>
        </w:numPr>
        <w:jc w:val="both"/>
        <w:rPr>
          <w:rFonts w:ascii="Arial" w:hAnsi="Arial" w:cs="Arial"/>
          <w:sz w:val="20"/>
          <w:szCs w:val="20"/>
        </w:rPr>
      </w:pPr>
      <w:r w:rsidRPr="0097551C">
        <w:rPr>
          <w:rFonts w:ascii="Arial" w:hAnsi="Arial" w:cs="Arial"/>
          <w:sz w:val="20"/>
          <w:szCs w:val="20"/>
        </w:rPr>
        <w:t>Work remotely.</w:t>
      </w:r>
    </w:p>
    <w:p w14:paraId="06AF2D91" w14:textId="77777777" w:rsidR="00840DC2" w:rsidRPr="0097551C" w:rsidRDefault="00840DC2" w:rsidP="00840DC2">
      <w:pPr>
        <w:pStyle w:val="ListParagraph"/>
        <w:rPr>
          <w:rFonts w:ascii="Arial" w:hAnsi="Arial" w:cs="Arial"/>
          <w:sz w:val="20"/>
          <w:szCs w:val="20"/>
        </w:rPr>
      </w:pPr>
    </w:p>
    <w:p w14:paraId="451209F1" w14:textId="7FB02705" w:rsidR="005E388D" w:rsidRPr="0097551C" w:rsidRDefault="005E388D" w:rsidP="00464A6E">
      <w:pPr>
        <w:pStyle w:val="ListParagraph"/>
        <w:numPr>
          <w:ilvl w:val="1"/>
          <w:numId w:val="6"/>
        </w:numPr>
        <w:jc w:val="both"/>
        <w:rPr>
          <w:rFonts w:ascii="Arial" w:hAnsi="Arial" w:cs="Arial"/>
          <w:sz w:val="20"/>
          <w:szCs w:val="20"/>
        </w:rPr>
      </w:pPr>
      <w:r w:rsidRPr="0097551C">
        <w:rPr>
          <w:rFonts w:ascii="Arial" w:hAnsi="Arial" w:cs="Arial"/>
          <w:sz w:val="20"/>
          <w:szCs w:val="20"/>
        </w:rPr>
        <w:t xml:space="preserve">Be willing and available on-site in Malta for a definite number of days </w:t>
      </w:r>
      <w:r w:rsidR="00D3488E" w:rsidRPr="0097551C">
        <w:rPr>
          <w:rFonts w:ascii="Arial" w:hAnsi="Arial" w:cs="Arial"/>
          <w:sz w:val="20"/>
          <w:szCs w:val="20"/>
        </w:rPr>
        <w:t>if requested by MITA (</w:t>
      </w:r>
      <w:proofErr w:type="gramStart"/>
      <w:r w:rsidR="00D3488E" w:rsidRPr="0097551C">
        <w:rPr>
          <w:rFonts w:ascii="Arial" w:hAnsi="Arial" w:cs="Arial"/>
          <w:sz w:val="20"/>
          <w:szCs w:val="20"/>
        </w:rPr>
        <w:t>e.g.</w:t>
      </w:r>
      <w:proofErr w:type="gramEnd"/>
      <w:r w:rsidR="00D3488E" w:rsidRPr="0097551C">
        <w:rPr>
          <w:rFonts w:ascii="Arial" w:hAnsi="Arial" w:cs="Arial"/>
          <w:sz w:val="20"/>
          <w:szCs w:val="20"/>
        </w:rPr>
        <w:t xml:space="preserve"> during on-boarding).</w:t>
      </w:r>
    </w:p>
    <w:p w14:paraId="785FA712" w14:textId="77777777" w:rsidR="00840DC2" w:rsidRPr="0097551C" w:rsidRDefault="00840DC2" w:rsidP="00840DC2">
      <w:pPr>
        <w:pStyle w:val="ListParagraph"/>
        <w:rPr>
          <w:rFonts w:ascii="Arial" w:hAnsi="Arial" w:cs="Arial"/>
          <w:sz w:val="20"/>
          <w:szCs w:val="20"/>
        </w:rPr>
      </w:pPr>
    </w:p>
    <w:p w14:paraId="3176A617" w14:textId="1CC1ACD4" w:rsidR="005E388D" w:rsidRPr="0097551C" w:rsidRDefault="00D40D3D" w:rsidP="00464A6E">
      <w:pPr>
        <w:pStyle w:val="ListParagraph"/>
        <w:numPr>
          <w:ilvl w:val="1"/>
          <w:numId w:val="6"/>
        </w:numPr>
        <w:jc w:val="both"/>
        <w:rPr>
          <w:rFonts w:ascii="Arial" w:hAnsi="Arial" w:cs="Arial"/>
          <w:sz w:val="20"/>
          <w:szCs w:val="20"/>
        </w:rPr>
      </w:pPr>
      <w:r w:rsidRPr="0097551C">
        <w:rPr>
          <w:rFonts w:ascii="Arial" w:hAnsi="Arial" w:cs="Arial"/>
          <w:sz w:val="20"/>
          <w:szCs w:val="20"/>
        </w:rPr>
        <w:t>Have a clean police conduct</w:t>
      </w:r>
      <w:r w:rsidR="006B306B">
        <w:rPr>
          <w:rFonts w:ascii="Arial" w:hAnsi="Arial" w:cs="Arial"/>
          <w:sz w:val="20"/>
          <w:szCs w:val="20"/>
        </w:rPr>
        <w:t xml:space="preserve"> </w:t>
      </w:r>
      <w:proofErr w:type="gramStart"/>
      <w:r w:rsidR="006B306B">
        <w:rPr>
          <w:rFonts w:ascii="Arial" w:hAnsi="Arial" w:cs="Arial"/>
          <w:sz w:val="20"/>
          <w:szCs w:val="20"/>
        </w:rPr>
        <w:t>certificate</w:t>
      </w:r>
      <w:r w:rsidRPr="0097551C">
        <w:rPr>
          <w:rFonts w:ascii="Arial" w:hAnsi="Arial" w:cs="Arial"/>
          <w:sz w:val="20"/>
          <w:szCs w:val="20"/>
        </w:rPr>
        <w:t>.</w:t>
      </w:r>
      <w:proofErr w:type="gramEnd"/>
    </w:p>
    <w:p w14:paraId="0D20E05F" w14:textId="77777777" w:rsidR="00840DC2" w:rsidRPr="0097551C" w:rsidRDefault="00840DC2" w:rsidP="00840DC2">
      <w:pPr>
        <w:pStyle w:val="ListParagraph"/>
        <w:rPr>
          <w:rFonts w:ascii="Arial" w:hAnsi="Arial" w:cs="Arial"/>
          <w:sz w:val="20"/>
          <w:szCs w:val="20"/>
        </w:rPr>
      </w:pPr>
    </w:p>
    <w:p w14:paraId="3433E15D" w14:textId="772E7419" w:rsidR="00EA434B" w:rsidRPr="0097551C" w:rsidRDefault="00D40D3D" w:rsidP="00464A6E">
      <w:pPr>
        <w:pStyle w:val="ListParagraph"/>
        <w:numPr>
          <w:ilvl w:val="1"/>
          <w:numId w:val="6"/>
        </w:numPr>
        <w:jc w:val="both"/>
        <w:rPr>
          <w:rFonts w:ascii="Arial" w:hAnsi="Arial" w:cs="Arial"/>
          <w:sz w:val="20"/>
          <w:szCs w:val="20"/>
        </w:rPr>
      </w:pPr>
      <w:r w:rsidRPr="0097551C">
        <w:rPr>
          <w:rFonts w:ascii="Arial" w:hAnsi="Arial" w:cs="Arial"/>
          <w:sz w:val="20"/>
          <w:szCs w:val="20"/>
        </w:rPr>
        <w:t>Perform the tasks assigned by the MITA project manag</w:t>
      </w:r>
      <w:r w:rsidR="00064BCB" w:rsidRPr="0097551C">
        <w:rPr>
          <w:rFonts w:ascii="Arial" w:hAnsi="Arial" w:cs="Arial"/>
          <w:sz w:val="20"/>
          <w:szCs w:val="20"/>
        </w:rPr>
        <w:t xml:space="preserve">er in adherence with the technical direction </w:t>
      </w:r>
      <w:r w:rsidR="00EA434B" w:rsidRPr="0097551C">
        <w:rPr>
          <w:rFonts w:ascii="Arial" w:hAnsi="Arial" w:cs="Arial"/>
          <w:sz w:val="20"/>
          <w:szCs w:val="20"/>
        </w:rPr>
        <w:t xml:space="preserve">and other instructions as </w:t>
      </w:r>
      <w:r w:rsidR="00064BCB" w:rsidRPr="0097551C">
        <w:rPr>
          <w:rFonts w:ascii="Arial" w:hAnsi="Arial" w:cs="Arial"/>
          <w:sz w:val="20"/>
          <w:szCs w:val="20"/>
        </w:rPr>
        <w:t>provided by the MITA project team</w:t>
      </w:r>
      <w:r w:rsidR="00EA434B" w:rsidRPr="0097551C">
        <w:rPr>
          <w:rFonts w:ascii="Arial" w:hAnsi="Arial" w:cs="Arial"/>
          <w:sz w:val="20"/>
          <w:szCs w:val="20"/>
        </w:rPr>
        <w:t>.</w:t>
      </w:r>
      <w:r w:rsidR="00D7632F" w:rsidRPr="0097551C">
        <w:rPr>
          <w:rFonts w:ascii="Arial" w:hAnsi="Arial" w:cs="Arial"/>
          <w:sz w:val="20"/>
          <w:szCs w:val="20"/>
        </w:rPr>
        <w:t xml:space="preserve"> Refer to</w:t>
      </w:r>
      <w:r w:rsidR="00F579CD">
        <w:rPr>
          <w:rFonts w:ascii="Arial" w:hAnsi="Arial" w:cs="Arial"/>
          <w:sz w:val="20"/>
          <w:szCs w:val="20"/>
        </w:rPr>
        <w:t xml:space="preserve"> the</w:t>
      </w:r>
      <w:r w:rsidR="00D7632F" w:rsidRPr="0097551C">
        <w:rPr>
          <w:rFonts w:ascii="Arial" w:hAnsi="Arial" w:cs="Arial"/>
          <w:sz w:val="20"/>
          <w:szCs w:val="20"/>
        </w:rPr>
        <w:t xml:space="preserve"> IT resources’ generic list of tasks in </w:t>
      </w:r>
      <w:r w:rsidR="00D7632F" w:rsidRPr="0097551C">
        <w:rPr>
          <w:rFonts w:ascii="Arial" w:hAnsi="Arial" w:cs="Arial"/>
          <w:b/>
          <w:bCs/>
          <w:sz w:val="20"/>
          <w:szCs w:val="20"/>
        </w:rPr>
        <w:t xml:space="preserve">Annex </w:t>
      </w:r>
      <w:r w:rsidR="005977FB">
        <w:rPr>
          <w:rFonts w:ascii="Arial" w:hAnsi="Arial" w:cs="Arial"/>
          <w:b/>
          <w:bCs/>
          <w:sz w:val="20"/>
          <w:szCs w:val="20"/>
        </w:rPr>
        <w:t>B</w:t>
      </w:r>
      <w:r w:rsidR="00D7632F" w:rsidRPr="0097551C">
        <w:rPr>
          <w:rFonts w:ascii="Arial" w:hAnsi="Arial" w:cs="Arial"/>
          <w:sz w:val="20"/>
          <w:szCs w:val="20"/>
        </w:rPr>
        <w:t xml:space="preserve">. </w:t>
      </w:r>
      <w:r w:rsidR="00EA434B" w:rsidRPr="0097551C">
        <w:rPr>
          <w:rFonts w:ascii="Arial" w:hAnsi="Arial" w:cs="Arial"/>
          <w:sz w:val="20"/>
          <w:szCs w:val="20"/>
        </w:rPr>
        <w:t xml:space="preserve"> </w:t>
      </w:r>
    </w:p>
    <w:p w14:paraId="45598D71" w14:textId="77777777" w:rsidR="00EA434B" w:rsidRPr="0097551C" w:rsidRDefault="00EA434B" w:rsidP="00EA434B">
      <w:pPr>
        <w:pStyle w:val="ListParagraph"/>
        <w:rPr>
          <w:rFonts w:ascii="Arial" w:hAnsi="Arial" w:cs="Arial"/>
          <w:sz w:val="20"/>
          <w:szCs w:val="20"/>
        </w:rPr>
      </w:pPr>
    </w:p>
    <w:p w14:paraId="0E16782C" w14:textId="77777777" w:rsidR="002B493D" w:rsidRPr="0097551C" w:rsidRDefault="00EA434B" w:rsidP="00464A6E">
      <w:pPr>
        <w:pStyle w:val="ListParagraph"/>
        <w:numPr>
          <w:ilvl w:val="1"/>
          <w:numId w:val="6"/>
        </w:numPr>
        <w:jc w:val="both"/>
        <w:rPr>
          <w:rFonts w:ascii="Arial" w:hAnsi="Arial" w:cs="Arial"/>
          <w:sz w:val="20"/>
          <w:szCs w:val="20"/>
        </w:rPr>
      </w:pPr>
      <w:r w:rsidRPr="0097551C">
        <w:rPr>
          <w:rFonts w:ascii="Arial" w:hAnsi="Arial" w:cs="Arial"/>
          <w:sz w:val="20"/>
          <w:szCs w:val="20"/>
        </w:rPr>
        <w:t>P</w:t>
      </w:r>
      <w:r w:rsidR="00064BCB" w:rsidRPr="0097551C">
        <w:rPr>
          <w:rFonts w:ascii="Arial" w:hAnsi="Arial" w:cs="Arial"/>
          <w:sz w:val="20"/>
          <w:szCs w:val="20"/>
        </w:rPr>
        <w:t>articipate in Scrum ceremonies and other meetings as may be required</w:t>
      </w:r>
      <w:r w:rsidRPr="0097551C">
        <w:rPr>
          <w:rFonts w:ascii="Arial" w:hAnsi="Arial" w:cs="Arial"/>
          <w:sz w:val="20"/>
          <w:szCs w:val="20"/>
        </w:rPr>
        <w:t>.</w:t>
      </w:r>
    </w:p>
    <w:p w14:paraId="0F0CFB24" w14:textId="77777777" w:rsidR="002B493D" w:rsidRPr="006E4C51" w:rsidRDefault="002B493D" w:rsidP="002B493D">
      <w:pPr>
        <w:pStyle w:val="ListParagraph"/>
        <w:rPr>
          <w:rFonts w:ascii="Arial" w:eastAsia="Times New Roman" w:hAnsi="Arial" w:cs="Arial"/>
          <w:sz w:val="20"/>
          <w:szCs w:val="20"/>
          <w:lang w:val="en-US"/>
        </w:rPr>
      </w:pPr>
    </w:p>
    <w:p w14:paraId="7FD6DF3D" w14:textId="5CCD0596" w:rsidR="002B493D" w:rsidRPr="0097551C" w:rsidRDefault="002B493D" w:rsidP="00464A6E">
      <w:pPr>
        <w:pStyle w:val="ListParagraph"/>
        <w:numPr>
          <w:ilvl w:val="1"/>
          <w:numId w:val="6"/>
        </w:numPr>
        <w:jc w:val="both"/>
        <w:rPr>
          <w:rFonts w:ascii="Arial" w:hAnsi="Arial" w:cs="Arial"/>
          <w:sz w:val="20"/>
          <w:szCs w:val="20"/>
        </w:rPr>
      </w:pPr>
      <w:r w:rsidRPr="0097551C">
        <w:rPr>
          <w:rFonts w:ascii="Arial" w:eastAsia="Times New Roman" w:hAnsi="Arial" w:cs="Arial"/>
          <w:sz w:val="20"/>
          <w:szCs w:val="20"/>
          <w:lang w:val="en-US"/>
        </w:rPr>
        <w:t xml:space="preserve">Use MITA’s Microsoft Azure DevOps tool to elaborate further on assigned product backlog items and regularly update on task progress and completion. Additionally, use any other systems, tools and documentation as may be instructed by MITA. And specifically, the </w:t>
      </w:r>
      <w:r w:rsidR="00E426A8">
        <w:rPr>
          <w:rFonts w:ascii="Arial" w:eastAsia="Times New Roman" w:hAnsi="Arial" w:cs="Arial"/>
          <w:sz w:val="20"/>
          <w:szCs w:val="20"/>
          <w:lang w:val="en-US"/>
        </w:rPr>
        <w:t>IT</w:t>
      </w:r>
      <w:r w:rsidR="00E46E9E" w:rsidRPr="0097551C">
        <w:rPr>
          <w:rFonts w:ascii="Arial" w:eastAsia="Times New Roman" w:hAnsi="Arial" w:cs="Arial"/>
          <w:sz w:val="20"/>
          <w:szCs w:val="20"/>
          <w:lang w:val="en-US"/>
        </w:rPr>
        <w:t xml:space="preserve"> Resources</w:t>
      </w:r>
      <w:r w:rsidRPr="0097551C">
        <w:rPr>
          <w:rFonts w:ascii="Arial" w:eastAsia="Times New Roman" w:hAnsi="Arial" w:cs="Arial"/>
          <w:sz w:val="20"/>
          <w:szCs w:val="20"/>
          <w:lang w:val="en-US"/>
        </w:rPr>
        <w:t xml:space="preserve"> shall utilize resources on MITA’s hybrid cloud as solely required for the purpose </w:t>
      </w:r>
      <w:r w:rsidR="00F579CD">
        <w:rPr>
          <w:rFonts w:ascii="Arial" w:eastAsia="Times New Roman" w:hAnsi="Arial" w:cs="Arial"/>
          <w:sz w:val="20"/>
          <w:szCs w:val="20"/>
          <w:lang w:val="en-US"/>
        </w:rPr>
        <w:t xml:space="preserve">of the provision of the service </w:t>
      </w:r>
      <w:r w:rsidRPr="0097551C">
        <w:rPr>
          <w:rFonts w:ascii="Arial" w:eastAsia="Times New Roman" w:hAnsi="Arial" w:cs="Arial"/>
          <w:sz w:val="20"/>
          <w:szCs w:val="20"/>
          <w:lang w:val="en-US"/>
        </w:rPr>
        <w:t xml:space="preserve">and as directed by MITA. </w:t>
      </w:r>
    </w:p>
    <w:p w14:paraId="1CC3716B" w14:textId="77777777" w:rsidR="00EA434B" w:rsidRPr="0097551C" w:rsidRDefault="00EA434B" w:rsidP="00EA434B">
      <w:pPr>
        <w:pStyle w:val="ListParagraph"/>
        <w:rPr>
          <w:rFonts w:ascii="Arial" w:hAnsi="Arial" w:cs="Arial"/>
          <w:sz w:val="20"/>
          <w:szCs w:val="20"/>
        </w:rPr>
      </w:pPr>
    </w:p>
    <w:p w14:paraId="06559861" w14:textId="04242BCA" w:rsidR="00EA434B" w:rsidRPr="0097551C" w:rsidRDefault="00EA434B" w:rsidP="00464A6E">
      <w:pPr>
        <w:pStyle w:val="ListParagraph"/>
        <w:numPr>
          <w:ilvl w:val="1"/>
          <w:numId w:val="6"/>
        </w:numPr>
        <w:jc w:val="both"/>
        <w:rPr>
          <w:rFonts w:ascii="Arial" w:hAnsi="Arial" w:cs="Arial"/>
          <w:sz w:val="20"/>
          <w:szCs w:val="20"/>
        </w:rPr>
      </w:pPr>
      <w:r w:rsidRPr="0097551C">
        <w:rPr>
          <w:rFonts w:ascii="Arial" w:hAnsi="Arial" w:cs="Arial"/>
          <w:sz w:val="20"/>
          <w:szCs w:val="20"/>
        </w:rPr>
        <w:t>Check the quality of one’s work before submitting it.</w:t>
      </w:r>
    </w:p>
    <w:p w14:paraId="0F1FC963" w14:textId="77777777" w:rsidR="00EA434B" w:rsidRPr="0097551C" w:rsidRDefault="00EA434B" w:rsidP="00EA434B">
      <w:pPr>
        <w:pStyle w:val="ListParagraph"/>
        <w:rPr>
          <w:rFonts w:ascii="Arial" w:hAnsi="Arial" w:cs="Arial"/>
          <w:sz w:val="20"/>
          <w:szCs w:val="20"/>
        </w:rPr>
      </w:pPr>
    </w:p>
    <w:p w14:paraId="3F33A4CF" w14:textId="21C2C5C5" w:rsidR="00D40D3D" w:rsidRPr="0097551C" w:rsidRDefault="00EA434B" w:rsidP="00464A6E">
      <w:pPr>
        <w:pStyle w:val="ListParagraph"/>
        <w:numPr>
          <w:ilvl w:val="1"/>
          <w:numId w:val="6"/>
        </w:numPr>
        <w:jc w:val="both"/>
        <w:rPr>
          <w:rFonts w:ascii="Arial" w:hAnsi="Arial" w:cs="Arial"/>
          <w:sz w:val="20"/>
          <w:szCs w:val="20"/>
        </w:rPr>
      </w:pPr>
      <w:r w:rsidRPr="0097551C">
        <w:rPr>
          <w:rFonts w:ascii="Arial" w:hAnsi="Arial" w:cs="Arial"/>
          <w:sz w:val="20"/>
          <w:szCs w:val="20"/>
        </w:rPr>
        <w:t>K</w:t>
      </w:r>
      <w:r w:rsidR="00840DC2" w:rsidRPr="0097551C">
        <w:rPr>
          <w:rFonts w:ascii="Arial" w:hAnsi="Arial" w:cs="Arial"/>
          <w:sz w:val="20"/>
          <w:szCs w:val="20"/>
        </w:rPr>
        <w:t xml:space="preserve">eep communication with MITA project team regular </w:t>
      </w:r>
      <w:r w:rsidR="00064BCB" w:rsidRPr="0097551C">
        <w:rPr>
          <w:rFonts w:ascii="Arial" w:hAnsi="Arial" w:cs="Arial"/>
          <w:sz w:val="20"/>
          <w:szCs w:val="20"/>
        </w:rPr>
        <w:t>and report</w:t>
      </w:r>
      <w:r w:rsidR="00381459" w:rsidRPr="0097551C">
        <w:rPr>
          <w:rFonts w:ascii="Arial" w:hAnsi="Arial" w:cs="Arial"/>
          <w:sz w:val="20"/>
          <w:szCs w:val="20"/>
        </w:rPr>
        <w:t xml:space="preserve"> progress regularly to the MITA Project Manager using the tools provided</w:t>
      </w:r>
      <w:r w:rsidR="00064BCB" w:rsidRPr="0097551C">
        <w:rPr>
          <w:rFonts w:ascii="Arial" w:hAnsi="Arial" w:cs="Arial"/>
          <w:sz w:val="20"/>
          <w:szCs w:val="20"/>
        </w:rPr>
        <w:t xml:space="preserve">.  </w:t>
      </w:r>
    </w:p>
    <w:p w14:paraId="627C76EF" w14:textId="77777777" w:rsidR="00840DC2" w:rsidRPr="0097551C" w:rsidRDefault="00840DC2" w:rsidP="00840DC2">
      <w:pPr>
        <w:pStyle w:val="ListParagraph"/>
        <w:rPr>
          <w:rFonts w:ascii="Arial" w:hAnsi="Arial" w:cs="Arial"/>
          <w:sz w:val="20"/>
          <w:szCs w:val="20"/>
        </w:rPr>
      </w:pPr>
    </w:p>
    <w:p w14:paraId="65CCACED" w14:textId="7B537AD9" w:rsidR="00EA434B" w:rsidRDefault="00064BCB" w:rsidP="00E97A7F">
      <w:pPr>
        <w:pStyle w:val="ListParagraph"/>
        <w:numPr>
          <w:ilvl w:val="1"/>
          <w:numId w:val="6"/>
        </w:numPr>
        <w:jc w:val="both"/>
        <w:rPr>
          <w:rFonts w:ascii="Arial" w:hAnsi="Arial" w:cs="Arial"/>
          <w:sz w:val="20"/>
          <w:szCs w:val="20"/>
        </w:rPr>
      </w:pPr>
      <w:r w:rsidRPr="0097551C">
        <w:rPr>
          <w:rFonts w:ascii="Arial" w:hAnsi="Arial" w:cs="Arial"/>
          <w:sz w:val="20"/>
          <w:szCs w:val="20"/>
        </w:rPr>
        <w:t>Attend trainings</w:t>
      </w:r>
      <w:r w:rsidR="00F579CD">
        <w:rPr>
          <w:rFonts w:ascii="Arial" w:hAnsi="Arial" w:cs="Arial"/>
          <w:sz w:val="20"/>
          <w:szCs w:val="20"/>
        </w:rPr>
        <w:t xml:space="preserve"> or familiarisation sessions</w:t>
      </w:r>
      <w:r w:rsidRPr="0097551C">
        <w:rPr>
          <w:rFonts w:ascii="Arial" w:hAnsi="Arial" w:cs="Arial"/>
          <w:sz w:val="20"/>
          <w:szCs w:val="20"/>
        </w:rPr>
        <w:t xml:space="preserve"> that MITA may offer relevant for the work assigned.</w:t>
      </w:r>
    </w:p>
    <w:p w14:paraId="387F1F9B" w14:textId="77777777" w:rsidR="00E97A7F" w:rsidRPr="00E97A7F" w:rsidRDefault="00E97A7F" w:rsidP="00E97A7F">
      <w:pPr>
        <w:pStyle w:val="ListParagraph"/>
        <w:rPr>
          <w:rFonts w:ascii="Arial" w:hAnsi="Arial" w:cs="Arial"/>
          <w:sz w:val="20"/>
          <w:szCs w:val="20"/>
        </w:rPr>
      </w:pPr>
    </w:p>
    <w:p w14:paraId="5D91CB87" w14:textId="62E79070" w:rsidR="00764E0D" w:rsidRPr="0097551C" w:rsidRDefault="00764E0D" w:rsidP="00464A6E">
      <w:pPr>
        <w:pStyle w:val="ListParagraph"/>
        <w:numPr>
          <w:ilvl w:val="0"/>
          <w:numId w:val="7"/>
        </w:numPr>
        <w:jc w:val="both"/>
        <w:rPr>
          <w:rFonts w:ascii="Arial" w:hAnsi="Arial" w:cs="Arial"/>
          <w:sz w:val="20"/>
          <w:szCs w:val="20"/>
        </w:rPr>
      </w:pPr>
      <w:r w:rsidRPr="0097551C">
        <w:rPr>
          <w:rFonts w:ascii="Arial" w:hAnsi="Arial" w:cs="Arial"/>
          <w:sz w:val="20"/>
          <w:szCs w:val="20"/>
        </w:rPr>
        <w:t xml:space="preserve">The </w:t>
      </w:r>
      <w:r w:rsidR="008D3C2C">
        <w:rPr>
          <w:rFonts w:ascii="Arial" w:hAnsi="Arial" w:cs="Arial"/>
          <w:sz w:val="20"/>
          <w:szCs w:val="20"/>
        </w:rPr>
        <w:t xml:space="preserve">Economic Operator </w:t>
      </w:r>
      <w:r w:rsidR="00840DC2" w:rsidRPr="0097551C">
        <w:rPr>
          <w:rFonts w:ascii="Arial" w:hAnsi="Arial" w:cs="Arial"/>
          <w:sz w:val="20"/>
          <w:szCs w:val="20"/>
        </w:rPr>
        <w:t>shall</w:t>
      </w:r>
      <w:r w:rsidRPr="0097551C">
        <w:rPr>
          <w:rFonts w:ascii="Arial" w:hAnsi="Arial" w:cs="Arial"/>
          <w:sz w:val="20"/>
          <w:szCs w:val="20"/>
        </w:rPr>
        <w:t>:</w:t>
      </w:r>
    </w:p>
    <w:p w14:paraId="1D52EFD4" w14:textId="77777777" w:rsidR="00840DC2" w:rsidRPr="0097551C" w:rsidRDefault="00840DC2" w:rsidP="00840DC2">
      <w:pPr>
        <w:pStyle w:val="ListParagraph"/>
        <w:ind w:left="1080"/>
        <w:jc w:val="both"/>
        <w:rPr>
          <w:rFonts w:ascii="Arial" w:hAnsi="Arial" w:cs="Arial"/>
          <w:sz w:val="20"/>
          <w:szCs w:val="20"/>
        </w:rPr>
      </w:pPr>
    </w:p>
    <w:p w14:paraId="19103166" w14:textId="2F1CC979" w:rsidR="00064BCB" w:rsidRPr="0097551C" w:rsidRDefault="00064BCB" w:rsidP="00464A6E">
      <w:pPr>
        <w:pStyle w:val="ListParagraph"/>
        <w:numPr>
          <w:ilvl w:val="0"/>
          <w:numId w:val="8"/>
        </w:numPr>
        <w:jc w:val="both"/>
        <w:rPr>
          <w:rFonts w:ascii="Arial" w:hAnsi="Arial" w:cs="Arial"/>
          <w:sz w:val="20"/>
          <w:szCs w:val="20"/>
        </w:rPr>
      </w:pPr>
      <w:r w:rsidRPr="0097551C">
        <w:rPr>
          <w:rFonts w:ascii="Arial" w:hAnsi="Arial" w:cs="Arial"/>
          <w:sz w:val="20"/>
          <w:szCs w:val="20"/>
        </w:rPr>
        <w:t>Propose IT resources</w:t>
      </w:r>
      <w:r w:rsidR="0017299B">
        <w:rPr>
          <w:rFonts w:ascii="Arial" w:hAnsi="Arial" w:cs="Arial"/>
          <w:sz w:val="20"/>
          <w:szCs w:val="20"/>
        </w:rPr>
        <w:t>, either</w:t>
      </w:r>
      <w:r w:rsidRPr="0097551C">
        <w:rPr>
          <w:rFonts w:ascii="Arial" w:hAnsi="Arial" w:cs="Arial"/>
          <w:sz w:val="20"/>
          <w:szCs w:val="20"/>
        </w:rPr>
        <w:t xml:space="preserve"> </w:t>
      </w:r>
      <w:r w:rsidR="0017299B">
        <w:rPr>
          <w:rFonts w:ascii="Arial" w:hAnsi="Arial" w:cs="Arial"/>
          <w:sz w:val="20"/>
          <w:szCs w:val="20"/>
        </w:rPr>
        <w:t xml:space="preserve">from its internal pool of resources or by directly </w:t>
      </w:r>
      <w:r w:rsidR="00F579CD">
        <w:rPr>
          <w:rFonts w:ascii="Arial" w:hAnsi="Arial" w:cs="Arial"/>
          <w:sz w:val="20"/>
          <w:szCs w:val="20"/>
        </w:rPr>
        <w:t>recruiting</w:t>
      </w:r>
      <w:r w:rsidR="0017299B">
        <w:rPr>
          <w:rFonts w:ascii="Arial" w:hAnsi="Arial" w:cs="Arial"/>
          <w:sz w:val="20"/>
          <w:szCs w:val="20"/>
        </w:rPr>
        <w:t xml:space="preserve"> from the labour market, </w:t>
      </w:r>
      <w:r w:rsidRPr="0097551C">
        <w:rPr>
          <w:rFonts w:ascii="Arial" w:hAnsi="Arial" w:cs="Arial"/>
          <w:sz w:val="20"/>
          <w:szCs w:val="20"/>
        </w:rPr>
        <w:t>who m</w:t>
      </w:r>
      <w:r w:rsidR="00D30080" w:rsidRPr="0097551C">
        <w:rPr>
          <w:rFonts w:ascii="Arial" w:hAnsi="Arial" w:cs="Arial"/>
          <w:sz w:val="20"/>
          <w:szCs w:val="20"/>
        </w:rPr>
        <w:t xml:space="preserve">atch </w:t>
      </w:r>
      <w:r w:rsidRPr="0097551C">
        <w:rPr>
          <w:rFonts w:ascii="Arial" w:hAnsi="Arial" w:cs="Arial"/>
          <w:sz w:val="20"/>
          <w:szCs w:val="20"/>
        </w:rPr>
        <w:t>MITA’s requirements</w:t>
      </w:r>
      <w:r w:rsidR="00D30080" w:rsidRPr="0097551C">
        <w:rPr>
          <w:rFonts w:ascii="Arial" w:hAnsi="Arial" w:cs="Arial"/>
          <w:sz w:val="20"/>
          <w:szCs w:val="20"/>
        </w:rPr>
        <w:t xml:space="preserve"> </w:t>
      </w:r>
      <w:r w:rsidRPr="0097551C">
        <w:rPr>
          <w:rFonts w:ascii="Arial" w:hAnsi="Arial" w:cs="Arial"/>
          <w:sz w:val="20"/>
          <w:szCs w:val="20"/>
        </w:rPr>
        <w:t>for MITA’s consideration and approval.</w:t>
      </w:r>
    </w:p>
    <w:p w14:paraId="482020DB" w14:textId="77777777" w:rsidR="00840DC2" w:rsidRPr="0097551C" w:rsidRDefault="00840DC2" w:rsidP="00840DC2">
      <w:pPr>
        <w:pStyle w:val="ListParagraph"/>
        <w:ind w:left="1440"/>
        <w:jc w:val="both"/>
        <w:rPr>
          <w:rFonts w:ascii="Arial" w:hAnsi="Arial" w:cs="Arial"/>
          <w:sz w:val="20"/>
          <w:szCs w:val="20"/>
        </w:rPr>
      </w:pPr>
    </w:p>
    <w:p w14:paraId="22CE0E36" w14:textId="689D07A7" w:rsidR="00764E0D" w:rsidRPr="0097551C" w:rsidRDefault="00764E0D" w:rsidP="00464A6E">
      <w:pPr>
        <w:pStyle w:val="ListParagraph"/>
        <w:numPr>
          <w:ilvl w:val="0"/>
          <w:numId w:val="8"/>
        </w:numPr>
        <w:jc w:val="both"/>
        <w:rPr>
          <w:rFonts w:ascii="Arial" w:hAnsi="Arial" w:cs="Arial"/>
          <w:sz w:val="20"/>
          <w:szCs w:val="20"/>
        </w:rPr>
      </w:pPr>
      <w:r w:rsidRPr="0097551C">
        <w:rPr>
          <w:rFonts w:ascii="Arial" w:hAnsi="Arial" w:cs="Arial"/>
          <w:sz w:val="20"/>
          <w:szCs w:val="20"/>
        </w:rPr>
        <w:t xml:space="preserve">Besides the IT resources, </w:t>
      </w:r>
      <w:r w:rsidR="00381459" w:rsidRPr="0097551C">
        <w:rPr>
          <w:rFonts w:ascii="Arial" w:hAnsi="Arial" w:cs="Arial"/>
          <w:sz w:val="20"/>
          <w:szCs w:val="20"/>
        </w:rPr>
        <w:t>appoint</w:t>
      </w:r>
      <w:r w:rsidR="00D40D3D" w:rsidRPr="0097551C">
        <w:rPr>
          <w:rFonts w:ascii="Arial" w:hAnsi="Arial" w:cs="Arial"/>
          <w:sz w:val="20"/>
          <w:szCs w:val="20"/>
        </w:rPr>
        <w:t xml:space="preserve"> a </w:t>
      </w:r>
      <w:r w:rsidRPr="0097551C">
        <w:rPr>
          <w:rFonts w:ascii="Arial" w:hAnsi="Arial" w:cs="Arial"/>
          <w:sz w:val="20"/>
          <w:szCs w:val="20"/>
        </w:rPr>
        <w:t xml:space="preserve">key contact person </w:t>
      </w:r>
      <w:r w:rsidR="00EA434B" w:rsidRPr="0097551C">
        <w:rPr>
          <w:rFonts w:ascii="Arial" w:hAnsi="Arial" w:cs="Arial"/>
          <w:sz w:val="20"/>
          <w:szCs w:val="20"/>
        </w:rPr>
        <w:t xml:space="preserve">to represent the </w:t>
      </w:r>
      <w:r w:rsidR="008D3C2C">
        <w:rPr>
          <w:rFonts w:ascii="Arial" w:hAnsi="Arial" w:cs="Arial"/>
          <w:sz w:val="20"/>
          <w:szCs w:val="20"/>
        </w:rPr>
        <w:t>Economic Operator</w:t>
      </w:r>
      <w:r w:rsidR="008D3C2C" w:rsidRPr="0097551C">
        <w:rPr>
          <w:rFonts w:ascii="Arial" w:hAnsi="Arial" w:cs="Arial"/>
          <w:sz w:val="20"/>
          <w:szCs w:val="20"/>
        </w:rPr>
        <w:t xml:space="preserve"> </w:t>
      </w:r>
      <w:r w:rsidR="00EA434B" w:rsidRPr="0097551C">
        <w:rPr>
          <w:rFonts w:ascii="Arial" w:hAnsi="Arial" w:cs="Arial"/>
          <w:sz w:val="20"/>
          <w:szCs w:val="20"/>
        </w:rPr>
        <w:t xml:space="preserve">and liaise with MITA on </w:t>
      </w:r>
      <w:r w:rsidRPr="0097551C">
        <w:rPr>
          <w:rFonts w:ascii="Arial" w:hAnsi="Arial" w:cs="Arial"/>
          <w:sz w:val="20"/>
          <w:szCs w:val="20"/>
        </w:rPr>
        <w:t>contractual matters.</w:t>
      </w:r>
    </w:p>
    <w:p w14:paraId="3E886E8A" w14:textId="77777777" w:rsidR="00840DC2" w:rsidRPr="0097551C" w:rsidRDefault="00840DC2" w:rsidP="00840DC2">
      <w:pPr>
        <w:pStyle w:val="ListParagraph"/>
        <w:rPr>
          <w:rFonts w:ascii="Arial" w:hAnsi="Arial" w:cs="Arial"/>
          <w:sz w:val="20"/>
          <w:szCs w:val="20"/>
        </w:rPr>
      </w:pPr>
    </w:p>
    <w:p w14:paraId="2D5AA4CA" w14:textId="529A4171" w:rsidR="00916086" w:rsidRPr="0097551C" w:rsidRDefault="00916086" w:rsidP="00464A6E">
      <w:pPr>
        <w:pStyle w:val="ListParagraph"/>
        <w:numPr>
          <w:ilvl w:val="0"/>
          <w:numId w:val="8"/>
        </w:numPr>
        <w:jc w:val="both"/>
        <w:rPr>
          <w:rFonts w:ascii="Arial" w:hAnsi="Arial" w:cs="Arial"/>
          <w:sz w:val="20"/>
          <w:szCs w:val="20"/>
        </w:rPr>
      </w:pPr>
      <w:r w:rsidRPr="0097551C">
        <w:rPr>
          <w:rFonts w:ascii="Arial" w:hAnsi="Arial" w:cs="Arial"/>
          <w:sz w:val="20"/>
          <w:szCs w:val="20"/>
        </w:rPr>
        <w:t>Pro</w:t>
      </w:r>
      <w:r w:rsidR="00587500">
        <w:rPr>
          <w:rFonts w:ascii="Arial" w:hAnsi="Arial" w:cs="Arial"/>
          <w:sz w:val="20"/>
          <w:szCs w:val="20"/>
        </w:rPr>
        <w:t xml:space="preserve">vide IT resources and replace within a month from notification if required by MITA. In case replacements are not affected within a month, MITA may </w:t>
      </w:r>
      <w:r w:rsidR="00F579CD">
        <w:rPr>
          <w:rFonts w:ascii="Arial" w:hAnsi="Arial" w:cs="Arial"/>
          <w:sz w:val="20"/>
          <w:szCs w:val="20"/>
        </w:rPr>
        <w:t>not</w:t>
      </w:r>
      <w:r w:rsidR="0017299B">
        <w:rPr>
          <w:rFonts w:ascii="Arial" w:hAnsi="Arial" w:cs="Arial"/>
          <w:sz w:val="20"/>
          <w:szCs w:val="20"/>
        </w:rPr>
        <w:t xml:space="preserve"> use the </w:t>
      </w:r>
      <w:r w:rsidR="00F579CD">
        <w:rPr>
          <w:rFonts w:ascii="Arial" w:hAnsi="Arial" w:cs="Arial"/>
          <w:sz w:val="20"/>
          <w:szCs w:val="20"/>
        </w:rPr>
        <w:t xml:space="preserve">total </w:t>
      </w:r>
      <w:r w:rsidR="0017299B">
        <w:rPr>
          <w:rFonts w:ascii="Arial" w:hAnsi="Arial" w:cs="Arial"/>
          <w:sz w:val="20"/>
          <w:szCs w:val="20"/>
        </w:rPr>
        <w:t xml:space="preserve">hours </w:t>
      </w:r>
      <w:r w:rsidR="00F579CD">
        <w:rPr>
          <w:rFonts w:ascii="Arial" w:hAnsi="Arial" w:cs="Arial"/>
          <w:sz w:val="20"/>
          <w:szCs w:val="20"/>
        </w:rPr>
        <w:t>procured</w:t>
      </w:r>
      <w:r w:rsidR="0017299B">
        <w:rPr>
          <w:rFonts w:ascii="Arial" w:hAnsi="Arial" w:cs="Arial"/>
          <w:sz w:val="20"/>
          <w:szCs w:val="20"/>
        </w:rPr>
        <w:t>.</w:t>
      </w:r>
    </w:p>
    <w:p w14:paraId="472A864D" w14:textId="2301EF4A" w:rsidR="00EA434B" w:rsidRPr="0097551C" w:rsidRDefault="00EA434B" w:rsidP="00464A6E">
      <w:pPr>
        <w:pStyle w:val="ListParagraph"/>
        <w:numPr>
          <w:ilvl w:val="0"/>
          <w:numId w:val="8"/>
        </w:numPr>
        <w:jc w:val="both"/>
        <w:rPr>
          <w:rFonts w:ascii="Arial" w:hAnsi="Arial" w:cs="Arial"/>
          <w:sz w:val="20"/>
          <w:szCs w:val="20"/>
        </w:rPr>
      </w:pPr>
      <w:r w:rsidRPr="0097551C">
        <w:rPr>
          <w:rFonts w:ascii="Arial" w:hAnsi="Arial" w:cs="Arial"/>
          <w:sz w:val="20"/>
          <w:szCs w:val="20"/>
        </w:rPr>
        <w:lastRenderedPageBreak/>
        <w:t>At its own cost, provide clean police conduct</w:t>
      </w:r>
      <w:r w:rsidR="006B306B">
        <w:rPr>
          <w:rFonts w:ascii="Arial" w:hAnsi="Arial" w:cs="Arial"/>
          <w:sz w:val="20"/>
          <w:szCs w:val="20"/>
        </w:rPr>
        <w:t xml:space="preserve"> certificate</w:t>
      </w:r>
      <w:r w:rsidRPr="0097551C">
        <w:rPr>
          <w:rFonts w:ascii="Arial" w:hAnsi="Arial" w:cs="Arial"/>
          <w:sz w:val="20"/>
          <w:szCs w:val="20"/>
        </w:rPr>
        <w:t>s</w:t>
      </w:r>
      <w:r w:rsidR="006B306B">
        <w:rPr>
          <w:rFonts w:ascii="Arial" w:hAnsi="Arial" w:cs="Arial"/>
          <w:sz w:val="20"/>
          <w:szCs w:val="20"/>
        </w:rPr>
        <w:t xml:space="preserve"> </w:t>
      </w:r>
      <w:r w:rsidR="00485ABC">
        <w:rPr>
          <w:rFonts w:ascii="Arial" w:hAnsi="Arial" w:cs="Arial"/>
          <w:sz w:val="20"/>
          <w:szCs w:val="20"/>
        </w:rPr>
        <w:t>of</w:t>
      </w:r>
      <w:r w:rsidRPr="0097551C">
        <w:rPr>
          <w:rFonts w:ascii="Arial" w:hAnsi="Arial" w:cs="Arial"/>
          <w:sz w:val="20"/>
          <w:szCs w:val="20"/>
        </w:rPr>
        <w:t xml:space="preserve"> its IT resources.</w:t>
      </w:r>
    </w:p>
    <w:p w14:paraId="2B5FE8AD" w14:textId="77777777" w:rsidR="00840DC2" w:rsidRPr="0097551C" w:rsidRDefault="00840DC2" w:rsidP="00840DC2">
      <w:pPr>
        <w:pStyle w:val="ListParagraph"/>
        <w:rPr>
          <w:rFonts w:ascii="Arial" w:hAnsi="Arial" w:cs="Arial"/>
          <w:sz w:val="20"/>
          <w:szCs w:val="20"/>
        </w:rPr>
      </w:pPr>
    </w:p>
    <w:p w14:paraId="289C8792" w14:textId="78EDC20C" w:rsidR="00462554" w:rsidRPr="00E97A7F" w:rsidRDefault="00916086" w:rsidP="00E97A7F">
      <w:pPr>
        <w:pStyle w:val="ListParagraph"/>
        <w:numPr>
          <w:ilvl w:val="0"/>
          <w:numId w:val="8"/>
        </w:numPr>
        <w:jc w:val="both"/>
        <w:rPr>
          <w:rFonts w:ascii="Arial" w:hAnsi="Arial" w:cs="Arial"/>
          <w:sz w:val="20"/>
          <w:szCs w:val="20"/>
        </w:rPr>
      </w:pPr>
      <w:r w:rsidRPr="0097551C">
        <w:rPr>
          <w:rFonts w:ascii="Arial" w:hAnsi="Arial" w:cs="Arial"/>
          <w:sz w:val="20"/>
          <w:szCs w:val="20"/>
        </w:rPr>
        <w:t xml:space="preserve">Provide the IT resources </w:t>
      </w:r>
      <w:r w:rsidR="003D7FF1">
        <w:rPr>
          <w:rFonts w:ascii="Arial" w:hAnsi="Arial" w:cs="Arial"/>
          <w:sz w:val="20"/>
          <w:szCs w:val="20"/>
        </w:rPr>
        <w:t>with</w:t>
      </w:r>
      <w:r w:rsidRPr="0097551C">
        <w:rPr>
          <w:rFonts w:ascii="Arial" w:hAnsi="Arial" w:cs="Arial"/>
          <w:sz w:val="20"/>
          <w:szCs w:val="20"/>
        </w:rPr>
        <w:t xml:space="preserve"> a standard workstation and software, and network.</w:t>
      </w:r>
      <w:r w:rsidR="00462554">
        <w:rPr>
          <w:rFonts w:ascii="Arial" w:hAnsi="Arial" w:cs="Arial"/>
          <w:sz w:val="20"/>
          <w:szCs w:val="20"/>
        </w:rPr>
        <w:t xml:space="preserve"> For information purposes, the below are the software licences that the IT resources shall require:</w:t>
      </w:r>
    </w:p>
    <w:p w14:paraId="1809BB17" w14:textId="77777777" w:rsidR="00462554" w:rsidRPr="00462554" w:rsidRDefault="00462554" w:rsidP="00462554">
      <w:pPr>
        <w:numPr>
          <w:ilvl w:val="0"/>
          <w:numId w:val="69"/>
        </w:numPr>
        <w:spacing w:line="252" w:lineRule="auto"/>
        <w:contextualSpacing/>
        <w:rPr>
          <w:rFonts w:ascii="Arial" w:hAnsi="Arial" w:cs="Arial"/>
          <w:sz w:val="20"/>
          <w:szCs w:val="20"/>
        </w:rPr>
      </w:pPr>
      <w:r w:rsidRPr="00462554">
        <w:rPr>
          <w:rFonts w:ascii="Arial" w:hAnsi="Arial" w:cs="Arial"/>
          <w:sz w:val="20"/>
          <w:szCs w:val="20"/>
        </w:rPr>
        <w:t>Microsoft Office Suite including Visio</w:t>
      </w:r>
    </w:p>
    <w:p w14:paraId="485B2D08" w14:textId="77777777" w:rsidR="00462554" w:rsidRPr="00462554" w:rsidRDefault="00462554" w:rsidP="00462554">
      <w:pPr>
        <w:numPr>
          <w:ilvl w:val="0"/>
          <w:numId w:val="69"/>
        </w:numPr>
        <w:spacing w:line="252" w:lineRule="auto"/>
        <w:contextualSpacing/>
        <w:rPr>
          <w:rFonts w:ascii="Arial" w:hAnsi="Arial" w:cs="Arial"/>
          <w:sz w:val="20"/>
          <w:szCs w:val="20"/>
        </w:rPr>
      </w:pPr>
      <w:r w:rsidRPr="00462554">
        <w:rPr>
          <w:rFonts w:ascii="Arial" w:hAnsi="Arial" w:cs="Arial"/>
          <w:sz w:val="20"/>
          <w:szCs w:val="20"/>
        </w:rPr>
        <w:t>Visual Studio Professional subscription complete with MSDN/Enterprise Subscription with MSDN *</w:t>
      </w:r>
    </w:p>
    <w:p w14:paraId="6CDB7747" w14:textId="77777777" w:rsidR="00462554" w:rsidRPr="00462554" w:rsidRDefault="00462554" w:rsidP="00462554">
      <w:pPr>
        <w:numPr>
          <w:ilvl w:val="0"/>
          <w:numId w:val="69"/>
        </w:numPr>
        <w:spacing w:line="252" w:lineRule="auto"/>
        <w:contextualSpacing/>
        <w:rPr>
          <w:rFonts w:ascii="Arial" w:hAnsi="Arial" w:cs="Arial"/>
          <w:sz w:val="20"/>
          <w:szCs w:val="20"/>
        </w:rPr>
      </w:pPr>
      <w:r w:rsidRPr="00462554">
        <w:rPr>
          <w:rFonts w:ascii="Arial" w:hAnsi="Arial" w:cs="Arial"/>
          <w:sz w:val="20"/>
          <w:szCs w:val="20"/>
        </w:rPr>
        <w:t>A capable text editor (</w:t>
      </w:r>
      <w:proofErr w:type="gramStart"/>
      <w:r w:rsidRPr="00462554">
        <w:rPr>
          <w:rFonts w:ascii="Arial" w:hAnsi="Arial" w:cs="Arial"/>
          <w:sz w:val="20"/>
          <w:szCs w:val="20"/>
        </w:rPr>
        <w:t>e.g.</w:t>
      </w:r>
      <w:proofErr w:type="gramEnd"/>
      <w:r w:rsidRPr="00462554">
        <w:rPr>
          <w:rFonts w:ascii="Arial" w:hAnsi="Arial" w:cs="Arial"/>
          <w:sz w:val="20"/>
          <w:szCs w:val="20"/>
        </w:rPr>
        <w:t xml:space="preserve"> Notepad++)</w:t>
      </w:r>
    </w:p>
    <w:p w14:paraId="6AB35273" w14:textId="77777777" w:rsidR="00840DC2" w:rsidRPr="00E97A7F" w:rsidRDefault="00840DC2" w:rsidP="00E97A7F">
      <w:pPr>
        <w:rPr>
          <w:rFonts w:ascii="Arial" w:hAnsi="Arial" w:cs="Arial"/>
          <w:sz w:val="20"/>
          <w:szCs w:val="20"/>
        </w:rPr>
      </w:pPr>
    </w:p>
    <w:p w14:paraId="045711E2" w14:textId="77777777" w:rsidR="00EA434B" w:rsidRPr="0097551C" w:rsidRDefault="00EA434B" w:rsidP="00464A6E">
      <w:pPr>
        <w:pStyle w:val="ListParagraph"/>
        <w:numPr>
          <w:ilvl w:val="0"/>
          <w:numId w:val="8"/>
        </w:numPr>
        <w:jc w:val="both"/>
        <w:rPr>
          <w:rFonts w:ascii="Arial" w:hAnsi="Arial" w:cs="Arial"/>
          <w:sz w:val="20"/>
          <w:szCs w:val="20"/>
        </w:rPr>
      </w:pPr>
      <w:proofErr w:type="gramStart"/>
      <w:r w:rsidRPr="0097551C">
        <w:rPr>
          <w:rFonts w:ascii="Arial" w:hAnsi="Arial" w:cs="Arial"/>
          <w:sz w:val="20"/>
          <w:szCs w:val="20"/>
        </w:rPr>
        <w:t>Make an effort</w:t>
      </w:r>
      <w:proofErr w:type="gramEnd"/>
      <w:r w:rsidRPr="0097551C">
        <w:rPr>
          <w:rFonts w:ascii="Arial" w:hAnsi="Arial" w:cs="Arial"/>
          <w:sz w:val="20"/>
          <w:szCs w:val="20"/>
        </w:rPr>
        <w:t xml:space="preserve"> to retain the IT resources and nurture their talent through training.</w:t>
      </w:r>
    </w:p>
    <w:p w14:paraId="5115B8F7" w14:textId="77777777" w:rsidR="00EA434B" w:rsidRPr="0097551C" w:rsidRDefault="00EA434B" w:rsidP="00EA434B">
      <w:pPr>
        <w:pStyle w:val="ListParagraph"/>
        <w:rPr>
          <w:rFonts w:ascii="Arial" w:hAnsi="Arial" w:cs="Arial"/>
          <w:sz w:val="20"/>
          <w:szCs w:val="20"/>
        </w:rPr>
      </w:pPr>
    </w:p>
    <w:p w14:paraId="41EA3590" w14:textId="53E09F5A" w:rsidR="00EA434B" w:rsidRPr="0097551C" w:rsidRDefault="00EA434B" w:rsidP="00464A6E">
      <w:pPr>
        <w:pStyle w:val="ListParagraph"/>
        <w:numPr>
          <w:ilvl w:val="0"/>
          <w:numId w:val="8"/>
        </w:numPr>
        <w:jc w:val="both"/>
        <w:rPr>
          <w:rFonts w:ascii="Arial" w:hAnsi="Arial" w:cs="Arial"/>
          <w:sz w:val="20"/>
          <w:szCs w:val="20"/>
        </w:rPr>
      </w:pPr>
      <w:r w:rsidRPr="0097551C">
        <w:rPr>
          <w:rFonts w:ascii="Arial" w:hAnsi="Arial" w:cs="Arial"/>
          <w:sz w:val="20"/>
          <w:szCs w:val="20"/>
        </w:rPr>
        <w:t xml:space="preserve">Inform MITA promptly when an IT resource resigns or is no longer </w:t>
      </w:r>
      <w:proofErr w:type="gramStart"/>
      <w:r w:rsidRPr="0097551C">
        <w:rPr>
          <w:rFonts w:ascii="Arial" w:hAnsi="Arial" w:cs="Arial"/>
          <w:sz w:val="20"/>
          <w:szCs w:val="20"/>
        </w:rPr>
        <w:t>in a position</w:t>
      </w:r>
      <w:proofErr w:type="gramEnd"/>
      <w:r w:rsidRPr="0097551C">
        <w:rPr>
          <w:rFonts w:ascii="Arial" w:hAnsi="Arial" w:cs="Arial"/>
          <w:sz w:val="20"/>
          <w:szCs w:val="20"/>
        </w:rPr>
        <w:t xml:space="preserve"> to </w:t>
      </w:r>
      <w:r w:rsidR="003D7FF1">
        <w:rPr>
          <w:rFonts w:ascii="Arial" w:hAnsi="Arial" w:cs="Arial"/>
          <w:sz w:val="20"/>
          <w:szCs w:val="20"/>
        </w:rPr>
        <w:t>provide the services.</w:t>
      </w:r>
      <w:r w:rsidRPr="0097551C">
        <w:rPr>
          <w:rFonts w:ascii="Arial" w:hAnsi="Arial" w:cs="Arial"/>
          <w:sz w:val="20"/>
          <w:szCs w:val="20"/>
        </w:rPr>
        <w:t xml:space="preserve"> </w:t>
      </w:r>
    </w:p>
    <w:p w14:paraId="3CC42C3F" w14:textId="77777777" w:rsidR="00EA434B" w:rsidRPr="0097551C" w:rsidRDefault="00EA434B" w:rsidP="00EA434B">
      <w:pPr>
        <w:pStyle w:val="ListParagraph"/>
        <w:rPr>
          <w:rFonts w:ascii="Arial" w:hAnsi="Arial" w:cs="Arial"/>
          <w:sz w:val="20"/>
          <w:szCs w:val="20"/>
        </w:rPr>
      </w:pPr>
    </w:p>
    <w:p w14:paraId="0FA45A0F" w14:textId="147F6331" w:rsidR="00FC4822" w:rsidRPr="0097551C" w:rsidRDefault="002B493D" w:rsidP="00464A6E">
      <w:pPr>
        <w:pStyle w:val="ListParagraph"/>
        <w:numPr>
          <w:ilvl w:val="0"/>
          <w:numId w:val="8"/>
        </w:numPr>
        <w:jc w:val="both"/>
        <w:rPr>
          <w:rFonts w:ascii="Arial" w:hAnsi="Arial" w:cs="Arial"/>
          <w:sz w:val="20"/>
          <w:szCs w:val="20"/>
        </w:rPr>
      </w:pPr>
      <w:r w:rsidRPr="0097551C">
        <w:rPr>
          <w:rFonts w:ascii="Arial" w:hAnsi="Arial" w:cs="Arial"/>
          <w:sz w:val="20"/>
          <w:szCs w:val="20"/>
        </w:rPr>
        <w:t>Invoice MITA</w:t>
      </w:r>
      <w:r w:rsidR="00FC4822" w:rsidRPr="0097551C">
        <w:rPr>
          <w:rFonts w:ascii="Arial" w:hAnsi="Arial" w:cs="Arial"/>
          <w:sz w:val="20"/>
          <w:szCs w:val="20"/>
        </w:rPr>
        <w:t xml:space="preserve"> on a time and materials basis in arrears </w:t>
      </w:r>
      <w:proofErr w:type="gramStart"/>
      <w:r w:rsidR="00FC4822" w:rsidRPr="0097551C">
        <w:rPr>
          <w:rFonts w:ascii="Arial" w:hAnsi="Arial" w:cs="Arial"/>
          <w:sz w:val="20"/>
          <w:szCs w:val="20"/>
        </w:rPr>
        <w:t>on a monthly basis</w:t>
      </w:r>
      <w:proofErr w:type="gramEnd"/>
      <w:r w:rsidR="00FC4822" w:rsidRPr="0097551C">
        <w:rPr>
          <w:rFonts w:ascii="Arial" w:hAnsi="Arial" w:cs="Arial"/>
          <w:sz w:val="20"/>
          <w:szCs w:val="20"/>
        </w:rPr>
        <w:t xml:space="preserve">. </w:t>
      </w:r>
    </w:p>
    <w:p w14:paraId="7724F8BD" w14:textId="0BDCC8D4" w:rsidR="002B493D" w:rsidRPr="0097551C" w:rsidRDefault="002B493D" w:rsidP="00FC4822">
      <w:pPr>
        <w:pStyle w:val="ListParagraph"/>
        <w:ind w:left="1440"/>
        <w:jc w:val="both"/>
        <w:rPr>
          <w:rFonts w:ascii="Arial" w:hAnsi="Arial" w:cs="Arial"/>
          <w:sz w:val="20"/>
          <w:szCs w:val="20"/>
        </w:rPr>
      </w:pPr>
    </w:p>
    <w:p w14:paraId="2CF5EEBE" w14:textId="77777777" w:rsidR="00EA434B" w:rsidRPr="0097551C" w:rsidRDefault="00EA434B" w:rsidP="00EA434B">
      <w:pPr>
        <w:pStyle w:val="ListParagraph"/>
        <w:rPr>
          <w:rFonts w:ascii="Arial" w:hAnsi="Arial" w:cs="Arial"/>
          <w:sz w:val="20"/>
          <w:szCs w:val="20"/>
        </w:rPr>
      </w:pPr>
    </w:p>
    <w:p w14:paraId="3F16A5BE" w14:textId="02C741CB" w:rsidR="00FF7F21" w:rsidRPr="0097551C" w:rsidRDefault="00FF7F21" w:rsidP="00464A6E">
      <w:pPr>
        <w:pStyle w:val="ListParagraph"/>
        <w:numPr>
          <w:ilvl w:val="0"/>
          <w:numId w:val="7"/>
        </w:numPr>
        <w:jc w:val="both"/>
        <w:rPr>
          <w:rFonts w:ascii="Arial" w:hAnsi="Arial" w:cs="Arial"/>
          <w:sz w:val="20"/>
          <w:szCs w:val="20"/>
        </w:rPr>
      </w:pPr>
      <w:r w:rsidRPr="0097551C">
        <w:rPr>
          <w:rFonts w:ascii="Arial" w:hAnsi="Arial" w:cs="Arial"/>
          <w:sz w:val="20"/>
          <w:szCs w:val="20"/>
        </w:rPr>
        <w:t>Each MITA project team shall:</w:t>
      </w:r>
    </w:p>
    <w:p w14:paraId="3133C417" w14:textId="77777777" w:rsidR="00840DC2" w:rsidRPr="0097551C" w:rsidRDefault="00840DC2" w:rsidP="00840DC2">
      <w:pPr>
        <w:pStyle w:val="ListParagraph"/>
        <w:ind w:left="1080"/>
        <w:jc w:val="both"/>
        <w:rPr>
          <w:rFonts w:ascii="Arial" w:hAnsi="Arial" w:cs="Arial"/>
          <w:sz w:val="20"/>
          <w:szCs w:val="20"/>
        </w:rPr>
      </w:pPr>
    </w:p>
    <w:p w14:paraId="6E028D55" w14:textId="758F302C" w:rsidR="005F6C56" w:rsidRPr="0097551C" w:rsidRDefault="005F6C56" w:rsidP="00464A6E">
      <w:pPr>
        <w:pStyle w:val="ListParagraph"/>
        <w:numPr>
          <w:ilvl w:val="0"/>
          <w:numId w:val="9"/>
        </w:numPr>
        <w:jc w:val="both"/>
        <w:rPr>
          <w:rFonts w:ascii="Arial" w:hAnsi="Arial" w:cs="Arial"/>
          <w:sz w:val="20"/>
          <w:szCs w:val="20"/>
        </w:rPr>
      </w:pPr>
      <w:r w:rsidRPr="0097551C">
        <w:rPr>
          <w:rFonts w:ascii="Arial" w:hAnsi="Arial" w:cs="Arial"/>
          <w:sz w:val="20"/>
          <w:szCs w:val="20"/>
        </w:rPr>
        <w:t xml:space="preserve">Deploy all the required infrastructure, take the technical </w:t>
      </w:r>
      <w:proofErr w:type="gramStart"/>
      <w:r w:rsidRPr="0097551C">
        <w:rPr>
          <w:rFonts w:ascii="Arial" w:hAnsi="Arial" w:cs="Arial"/>
          <w:sz w:val="20"/>
          <w:szCs w:val="20"/>
        </w:rPr>
        <w:t>decisions</w:t>
      </w:r>
      <w:proofErr w:type="gramEnd"/>
      <w:r w:rsidRPr="0097551C">
        <w:rPr>
          <w:rFonts w:ascii="Arial" w:hAnsi="Arial" w:cs="Arial"/>
          <w:sz w:val="20"/>
          <w:szCs w:val="20"/>
        </w:rPr>
        <w:t xml:space="preserve"> and give the technical directions.</w:t>
      </w:r>
    </w:p>
    <w:p w14:paraId="3A053A02" w14:textId="77777777" w:rsidR="005F6C56" w:rsidRPr="0097551C" w:rsidRDefault="005F6C56" w:rsidP="005F6C56">
      <w:pPr>
        <w:pStyle w:val="ListParagraph"/>
        <w:ind w:left="1440"/>
        <w:jc w:val="both"/>
        <w:rPr>
          <w:rFonts w:ascii="Arial" w:hAnsi="Arial" w:cs="Arial"/>
          <w:sz w:val="20"/>
          <w:szCs w:val="20"/>
        </w:rPr>
      </w:pPr>
    </w:p>
    <w:p w14:paraId="22D26E88" w14:textId="459CBA97" w:rsidR="005F6C56" w:rsidRPr="0097551C" w:rsidRDefault="005F6C56" w:rsidP="00464A6E">
      <w:pPr>
        <w:pStyle w:val="ListParagraph"/>
        <w:numPr>
          <w:ilvl w:val="0"/>
          <w:numId w:val="9"/>
        </w:numPr>
        <w:jc w:val="both"/>
        <w:rPr>
          <w:rFonts w:ascii="Arial" w:hAnsi="Arial" w:cs="Arial"/>
          <w:sz w:val="20"/>
          <w:szCs w:val="20"/>
        </w:rPr>
      </w:pPr>
      <w:r w:rsidRPr="0097551C">
        <w:rPr>
          <w:rFonts w:ascii="Arial" w:hAnsi="Arial" w:cs="Arial"/>
          <w:sz w:val="20"/>
          <w:szCs w:val="20"/>
        </w:rPr>
        <w:t xml:space="preserve">Provide access rights to the IT resources to the relevant IT systems and infrastructure to </w:t>
      </w:r>
      <w:r w:rsidR="00F03973">
        <w:rPr>
          <w:rFonts w:ascii="Arial" w:hAnsi="Arial" w:cs="Arial"/>
          <w:sz w:val="20"/>
          <w:szCs w:val="20"/>
        </w:rPr>
        <w:t>be</w:t>
      </w:r>
      <w:r w:rsidRPr="0097551C">
        <w:rPr>
          <w:rFonts w:ascii="Arial" w:hAnsi="Arial" w:cs="Arial"/>
          <w:sz w:val="20"/>
          <w:szCs w:val="20"/>
        </w:rPr>
        <w:t xml:space="preserve"> able to deliver the services. Additionally, remove any access rights upon resignation or when resources are replaced.</w:t>
      </w:r>
    </w:p>
    <w:p w14:paraId="7DE72A20" w14:textId="77777777" w:rsidR="005F6C56" w:rsidRPr="0097551C" w:rsidRDefault="005F6C56" w:rsidP="005F6C56">
      <w:pPr>
        <w:pStyle w:val="ListParagraph"/>
        <w:rPr>
          <w:rFonts w:ascii="Arial" w:hAnsi="Arial" w:cs="Arial"/>
          <w:sz w:val="20"/>
          <w:szCs w:val="20"/>
        </w:rPr>
      </w:pPr>
    </w:p>
    <w:p w14:paraId="320A6807" w14:textId="667456A4" w:rsidR="00FF7F21" w:rsidRDefault="005F6C56" w:rsidP="00464A6E">
      <w:pPr>
        <w:pStyle w:val="ListParagraph"/>
        <w:numPr>
          <w:ilvl w:val="0"/>
          <w:numId w:val="9"/>
        </w:numPr>
        <w:jc w:val="both"/>
        <w:rPr>
          <w:rFonts w:ascii="Arial" w:hAnsi="Arial" w:cs="Arial"/>
          <w:sz w:val="20"/>
          <w:szCs w:val="20"/>
        </w:rPr>
      </w:pPr>
      <w:r w:rsidRPr="0097551C">
        <w:rPr>
          <w:rFonts w:ascii="Arial" w:hAnsi="Arial" w:cs="Arial"/>
          <w:sz w:val="20"/>
          <w:szCs w:val="20"/>
        </w:rPr>
        <w:t>P</w:t>
      </w:r>
      <w:r w:rsidR="00C61F4E" w:rsidRPr="0097551C">
        <w:rPr>
          <w:rFonts w:ascii="Arial" w:hAnsi="Arial" w:cs="Arial"/>
          <w:sz w:val="20"/>
          <w:szCs w:val="20"/>
        </w:rPr>
        <w:t>rovide the non-standard software/subscriptions that the IT resources may require during the contract term.</w:t>
      </w:r>
      <w:r w:rsidR="00466C65">
        <w:rPr>
          <w:rFonts w:ascii="Arial" w:hAnsi="Arial" w:cs="Arial"/>
          <w:sz w:val="20"/>
          <w:szCs w:val="20"/>
        </w:rPr>
        <w:t xml:space="preserve"> </w:t>
      </w:r>
    </w:p>
    <w:p w14:paraId="2AB5A2E3" w14:textId="77777777" w:rsidR="00635A9F" w:rsidRPr="006E4C51" w:rsidRDefault="00635A9F" w:rsidP="006E4C51">
      <w:pPr>
        <w:pStyle w:val="ListParagraph"/>
        <w:rPr>
          <w:rFonts w:ascii="Arial" w:hAnsi="Arial" w:cs="Arial"/>
          <w:sz w:val="20"/>
          <w:szCs w:val="20"/>
        </w:rPr>
      </w:pPr>
    </w:p>
    <w:p w14:paraId="657C42DB" w14:textId="77777777" w:rsidR="005F6C56" w:rsidRPr="0097551C" w:rsidRDefault="005F6C56" w:rsidP="005F6C56">
      <w:pPr>
        <w:pStyle w:val="ListParagraph"/>
        <w:ind w:left="1440"/>
        <w:jc w:val="both"/>
        <w:rPr>
          <w:rFonts w:ascii="Arial" w:hAnsi="Arial" w:cs="Arial"/>
          <w:sz w:val="20"/>
          <w:szCs w:val="20"/>
        </w:rPr>
      </w:pPr>
    </w:p>
    <w:p w14:paraId="7BDC07E4" w14:textId="3A0661AE" w:rsidR="005F6C56" w:rsidRPr="0097551C" w:rsidRDefault="00D624FE" w:rsidP="00464A6E">
      <w:pPr>
        <w:pStyle w:val="ListParagraph"/>
        <w:numPr>
          <w:ilvl w:val="0"/>
          <w:numId w:val="9"/>
        </w:numPr>
        <w:jc w:val="both"/>
        <w:rPr>
          <w:rFonts w:ascii="Arial" w:hAnsi="Arial" w:cs="Arial"/>
          <w:sz w:val="20"/>
          <w:szCs w:val="20"/>
        </w:rPr>
      </w:pPr>
      <w:r w:rsidRPr="0097551C">
        <w:rPr>
          <w:rFonts w:ascii="Arial" w:hAnsi="Arial" w:cs="Arial"/>
          <w:sz w:val="20"/>
          <w:szCs w:val="20"/>
        </w:rPr>
        <w:t>Manage the project end-to-end including the technical leadership and decision-making, establish work priorities, assign work tasks to the IT resources</w:t>
      </w:r>
      <w:r w:rsidR="00335EBB" w:rsidRPr="0097551C">
        <w:rPr>
          <w:rStyle w:val="FootnoteReference"/>
          <w:rFonts w:ascii="Arial" w:hAnsi="Arial" w:cs="Arial"/>
          <w:sz w:val="20"/>
          <w:szCs w:val="20"/>
        </w:rPr>
        <w:footnoteReference w:id="2"/>
      </w:r>
      <w:r w:rsidRPr="0097551C">
        <w:rPr>
          <w:rFonts w:ascii="Arial" w:hAnsi="Arial" w:cs="Arial"/>
          <w:sz w:val="20"/>
          <w:szCs w:val="20"/>
        </w:rPr>
        <w:t xml:space="preserve">, and </w:t>
      </w:r>
      <w:r w:rsidR="00143345">
        <w:rPr>
          <w:rFonts w:ascii="Arial" w:hAnsi="Arial" w:cs="Arial"/>
          <w:sz w:val="20"/>
          <w:szCs w:val="20"/>
        </w:rPr>
        <w:t xml:space="preserve">vet for </w:t>
      </w:r>
      <w:r w:rsidRPr="0097551C">
        <w:rPr>
          <w:rFonts w:ascii="Arial" w:hAnsi="Arial" w:cs="Arial"/>
          <w:sz w:val="20"/>
          <w:szCs w:val="20"/>
        </w:rPr>
        <w:t>acceptance of work deliverables.</w:t>
      </w:r>
    </w:p>
    <w:p w14:paraId="3E6B6AE3" w14:textId="77777777" w:rsidR="00D624FE" w:rsidRPr="0097551C" w:rsidRDefault="00D624FE" w:rsidP="00D624FE">
      <w:pPr>
        <w:pStyle w:val="ListParagraph"/>
        <w:rPr>
          <w:rFonts w:ascii="Arial" w:hAnsi="Arial" w:cs="Arial"/>
          <w:sz w:val="20"/>
          <w:szCs w:val="20"/>
        </w:rPr>
      </w:pPr>
    </w:p>
    <w:p w14:paraId="7CA0C325" w14:textId="4A540AB0" w:rsidR="00D624FE" w:rsidRPr="0097551C" w:rsidRDefault="00D624FE" w:rsidP="00464A6E">
      <w:pPr>
        <w:pStyle w:val="ListParagraph"/>
        <w:numPr>
          <w:ilvl w:val="0"/>
          <w:numId w:val="9"/>
        </w:numPr>
        <w:jc w:val="both"/>
        <w:rPr>
          <w:rFonts w:ascii="Arial" w:hAnsi="Arial" w:cs="Arial"/>
          <w:sz w:val="20"/>
          <w:szCs w:val="20"/>
        </w:rPr>
      </w:pPr>
      <w:r w:rsidRPr="0097551C">
        <w:rPr>
          <w:rFonts w:ascii="Arial" w:hAnsi="Arial" w:cs="Arial"/>
          <w:sz w:val="20"/>
          <w:szCs w:val="20"/>
        </w:rPr>
        <w:t xml:space="preserve">Inform the </w:t>
      </w:r>
      <w:r w:rsidR="008D3C2C">
        <w:rPr>
          <w:rFonts w:ascii="Arial" w:hAnsi="Arial" w:cs="Arial"/>
          <w:sz w:val="20"/>
          <w:szCs w:val="20"/>
        </w:rPr>
        <w:t>Economic Operator</w:t>
      </w:r>
      <w:r w:rsidR="008D3C2C" w:rsidRPr="0097551C">
        <w:rPr>
          <w:rFonts w:ascii="Arial" w:hAnsi="Arial" w:cs="Arial"/>
          <w:sz w:val="20"/>
          <w:szCs w:val="20"/>
        </w:rPr>
        <w:t xml:space="preserve"> </w:t>
      </w:r>
      <w:r w:rsidRPr="0097551C">
        <w:rPr>
          <w:rFonts w:ascii="Arial" w:hAnsi="Arial" w:cs="Arial"/>
          <w:sz w:val="20"/>
          <w:szCs w:val="20"/>
        </w:rPr>
        <w:t xml:space="preserve">about the products planned </w:t>
      </w:r>
      <w:r w:rsidR="0024460C" w:rsidRPr="0097551C">
        <w:rPr>
          <w:rFonts w:ascii="Arial" w:hAnsi="Arial" w:cs="Arial"/>
          <w:sz w:val="20"/>
          <w:szCs w:val="20"/>
        </w:rPr>
        <w:t>for the upcoming</w:t>
      </w:r>
      <w:r w:rsidRPr="0097551C">
        <w:rPr>
          <w:rFonts w:ascii="Arial" w:hAnsi="Arial" w:cs="Arial"/>
          <w:sz w:val="20"/>
          <w:szCs w:val="20"/>
        </w:rPr>
        <w:t xml:space="preserve"> three months (or </w:t>
      </w:r>
      <w:r w:rsidR="0024460C" w:rsidRPr="0097551C">
        <w:rPr>
          <w:rFonts w:ascii="Arial" w:hAnsi="Arial" w:cs="Arial"/>
          <w:sz w:val="20"/>
          <w:szCs w:val="20"/>
        </w:rPr>
        <w:t xml:space="preserve">any </w:t>
      </w:r>
      <w:r w:rsidRPr="0097551C">
        <w:rPr>
          <w:rFonts w:ascii="Arial" w:hAnsi="Arial" w:cs="Arial"/>
          <w:sz w:val="20"/>
          <w:szCs w:val="20"/>
        </w:rPr>
        <w:t>other agreed timeframe) in advance</w:t>
      </w:r>
      <w:r w:rsidR="0024460C" w:rsidRPr="0097551C">
        <w:rPr>
          <w:rFonts w:ascii="Arial" w:hAnsi="Arial" w:cs="Arial"/>
          <w:sz w:val="20"/>
          <w:szCs w:val="20"/>
        </w:rPr>
        <w:t xml:space="preserve"> upon which the IT resources will be working on together with the MITA project team</w:t>
      </w:r>
      <w:r w:rsidRPr="0097551C">
        <w:rPr>
          <w:rFonts w:ascii="Arial" w:hAnsi="Arial" w:cs="Arial"/>
          <w:sz w:val="20"/>
          <w:szCs w:val="20"/>
        </w:rPr>
        <w:t>. Such product list may be subject to change in case of change in the client’s priorities or further refined estimation of work.</w:t>
      </w:r>
      <w:r w:rsidR="0024460C" w:rsidRPr="0097551C">
        <w:rPr>
          <w:rFonts w:ascii="Arial" w:hAnsi="Arial" w:cs="Arial"/>
          <w:sz w:val="20"/>
          <w:szCs w:val="20"/>
        </w:rPr>
        <w:t xml:space="preserve">  Such changes will be formally communicated with the </w:t>
      </w:r>
      <w:r w:rsidR="008D3C2C">
        <w:rPr>
          <w:rFonts w:ascii="Arial" w:hAnsi="Arial" w:cs="Arial"/>
          <w:sz w:val="20"/>
          <w:szCs w:val="20"/>
        </w:rPr>
        <w:t>Economic Operator</w:t>
      </w:r>
      <w:r w:rsidR="0024460C" w:rsidRPr="0097551C">
        <w:rPr>
          <w:rFonts w:ascii="Arial" w:hAnsi="Arial" w:cs="Arial"/>
          <w:sz w:val="20"/>
          <w:szCs w:val="20"/>
        </w:rPr>
        <w:t xml:space="preserve">. </w:t>
      </w:r>
      <w:r w:rsidR="00335EBB" w:rsidRPr="0097551C">
        <w:rPr>
          <w:rFonts w:ascii="Arial" w:hAnsi="Arial" w:cs="Arial"/>
          <w:sz w:val="20"/>
          <w:szCs w:val="20"/>
        </w:rPr>
        <w:t xml:space="preserve"> </w:t>
      </w:r>
    </w:p>
    <w:p w14:paraId="001967ED" w14:textId="77777777" w:rsidR="00D624FE" w:rsidRPr="0097551C" w:rsidRDefault="00D624FE" w:rsidP="00D624FE">
      <w:pPr>
        <w:pStyle w:val="ListParagraph"/>
        <w:rPr>
          <w:rFonts w:ascii="Arial" w:hAnsi="Arial" w:cs="Arial"/>
          <w:sz w:val="20"/>
          <w:szCs w:val="20"/>
        </w:rPr>
      </w:pPr>
    </w:p>
    <w:p w14:paraId="74E49447" w14:textId="5FB791CF" w:rsidR="00D624FE" w:rsidRPr="0097551C" w:rsidRDefault="00D624FE" w:rsidP="00464A6E">
      <w:pPr>
        <w:pStyle w:val="ListParagraph"/>
        <w:numPr>
          <w:ilvl w:val="0"/>
          <w:numId w:val="9"/>
        </w:numPr>
        <w:jc w:val="both"/>
        <w:rPr>
          <w:rFonts w:ascii="Arial" w:hAnsi="Arial" w:cs="Arial"/>
          <w:sz w:val="20"/>
          <w:szCs w:val="20"/>
        </w:rPr>
      </w:pPr>
      <w:r w:rsidRPr="0097551C">
        <w:rPr>
          <w:rFonts w:ascii="Arial" w:hAnsi="Arial" w:cs="Arial"/>
          <w:sz w:val="20"/>
          <w:szCs w:val="20"/>
        </w:rPr>
        <w:t xml:space="preserve">Regularly monitor the IT resources’ performance and formally appraise </w:t>
      </w:r>
      <w:proofErr w:type="gramStart"/>
      <w:r w:rsidRPr="0097551C">
        <w:rPr>
          <w:rFonts w:ascii="Arial" w:hAnsi="Arial" w:cs="Arial"/>
          <w:sz w:val="20"/>
          <w:szCs w:val="20"/>
        </w:rPr>
        <w:t>on the basis of</w:t>
      </w:r>
      <w:proofErr w:type="gramEnd"/>
      <w:r w:rsidRPr="0097551C">
        <w:rPr>
          <w:rFonts w:ascii="Arial" w:hAnsi="Arial" w:cs="Arial"/>
          <w:sz w:val="20"/>
          <w:szCs w:val="20"/>
        </w:rPr>
        <w:t xml:space="preserve"> Timeliness, Completeness and Quality through Appraisal reports.</w:t>
      </w:r>
    </w:p>
    <w:p w14:paraId="595D2C45" w14:textId="77777777" w:rsidR="00D624FE" w:rsidRPr="0097551C" w:rsidRDefault="00D624FE" w:rsidP="00D624FE">
      <w:pPr>
        <w:pStyle w:val="ListParagraph"/>
        <w:rPr>
          <w:rFonts w:ascii="Arial" w:hAnsi="Arial" w:cs="Arial"/>
          <w:sz w:val="20"/>
          <w:szCs w:val="20"/>
        </w:rPr>
      </w:pPr>
    </w:p>
    <w:p w14:paraId="6FD1F026" w14:textId="152AD230" w:rsidR="00840DC2" w:rsidRPr="0097551C" w:rsidRDefault="00D624FE" w:rsidP="00464A6E">
      <w:pPr>
        <w:pStyle w:val="ListParagraph"/>
        <w:numPr>
          <w:ilvl w:val="0"/>
          <w:numId w:val="9"/>
        </w:numPr>
        <w:jc w:val="both"/>
        <w:rPr>
          <w:rFonts w:ascii="Arial" w:hAnsi="Arial" w:cs="Arial"/>
          <w:sz w:val="20"/>
          <w:szCs w:val="20"/>
        </w:rPr>
      </w:pPr>
      <w:r w:rsidRPr="0097551C">
        <w:rPr>
          <w:rFonts w:ascii="Arial" w:hAnsi="Arial" w:cs="Arial"/>
          <w:sz w:val="20"/>
          <w:szCs w:val="20"/>
        </w:rPr>
        <w:t xml:space="preserve">Communicate regularly with the IT resources and keep the </w:t>
      </w:r>
      <w:r w:rsidR="008D3C2C">
        <w:rPr>
          <w:rFonts w:ascii="Arial" w:hAnsi="Arial" w:cs="Arial"/>
          <w:sz w:val="20"/>
          <w:szCs w:val="20"/>
        </w:rPr>
        <w:t>Economic Operator</w:t>
      </w:r>
      <w:r w:rsidR="008D3C2C" w:rsidRPr="0097551C">
        <w:rPr>
          <w:rFonts w:ascii="Arial" w:hAnsi="Arial" w:cs="Arial"/>
          <w:sz w:val="20"/>
          <w:szCs w:val="20"/>
        </w:rPr>
        <w:t xml:space="preserve"> </w:t>
      </w:r>
      <w:r w:rsidRPr="0097551C">
        <w:rPr>
          <w:rFonts w:ascii="Arial" w:hAnsi="Arial" w:cs="Arial"/>
          <w:sz w:val="20"/>
          <w:szCs w:val="20"/>
        </w:rPr>
        <w:t>informed about the IT resources’ performance.</w:t>
      </w:r>
    </w:p>
    <w:p w14:paraId="7B97E8F3" w14:textId="77777777" w:rsidR="00D30080" w:rsidRPr="0097551C" w:rsidRDefault="00D30080" w:rsidP="00D30080">
      <w:pPr>
        <w:pStyle w:val="ListParagraph"/>
        <w:rPr>
          <w:rFonts w:ascii="Arial" w:hAnsi="Arial" w:cs="Arial"/>
          <w:sz w:val="20"/>
          <w:szCs w:val="20"/>
        </w:rPr>
      </w:pPr>
    </w:p>
    <w:p w14:paraId="5A61F8F0" w14:textId="628A63A9" w:rsidR="00D30080" w:rsidRPr="0097551C" w:rsidRDefault="00D30080" w:rsidP="00464A6E">
      <w:pPr>
        <w:pStyle w:val="ListParagraph"/>
        <w:numPr>
          <w:ilvl w:val="0"/>
          <w:numId w:val="9"/>
        </w:numPr>
        <w:jc w:val="both"/>
        <w:rPr>
          <w:rFonts w:ascii="Arial" w:hAnsi="Arial" w:cs="Arial"/>
          <w:sz w:val="20"/>
          <w:szCs w:val="20"/>
        </w:rPr>
      </w:pPr>
      <w:r w:rsidRPr="0097551C">
        <w:rPr>
          <w:rFonts w:ascii="Arial" w:hAnsi="Arial" w:cs="Arial"/>
          <w:sz w:val="20"/>
          <w:szCs w:val="20"/>
        </w:rPr>
        <w:t xml:space="preserve">Pay the </w:t>
      </w:r>
      <w:r w:rsidR="008D3C2C">
        <w:rPr>
          <w:rFonts w:ascii="Arial" w:hAnsi="Arial" w:cs="Arial"/>
          <w:sz w:val="20"/>
          <w:szCs w:val="20"/>
        </w:rPr>
        <w:t>Economic Operator</w:t>
      </w:r>
      <w:r w:rsidR="008D3C2C" w:rsidRPr="0097551C">
        <w:rPr>
          <w:rFonts w:ascii="Arial" w:hAnsi="Arial" w:cs="Arial"/>
          <w:sz w:val="20"/>
          <w:szCs w:val="20"/>
        </w:rPr>
        <w:t xml:space="preserve"> </w:t>
      </w:r>
      <w:proofErr w:type="gramStart"/>
      <w:r w:rsidRPr="0097551C">
        <w:rPr>
          <w:rFonts w:ascii="Arial" w:hAnsi="Arial" w:cs="Arial"/>
          <w:sz w:val="20"/>
          <w:szCs w:val="20"/>
        </w:rPr>
        <w:t>on the basis of</w:t>
      </w:r>
      <w:proofErr w:type="gramEnd"/>
      <w:r w:rsidRPr="0097551C">
        <w:rPr>
          <w:rFonts w:ascii="Arial" w:hAnsi="Arial" w:cs="Arial"/>
          <w:sz w:val="20"/>
          <w:szCs w:val="20"/>
        </w:rPr>
        <w:t xml:space="preserve"> </w:t>
      </w:r>
      <w:r w:rsidR="008B1D4E">
        <w:rPr>
          <w:rFonts w:ascii="Arial" w:hAnsi="Arial" w:cs="Arial"/>
          <w:sz w:val="20"/>
          <w:szCs w:val="20"/>
        </w:rPr>
        <w:t>certified</w:t>
      </w:r>
      <w:r w:rsidRPr="0097551C">
        <w:rPr>
          <w:rFonts w:ascii="Arial" w:hAnsi="Arial" w:cs="Arial"/>
          <w:sz w:val="20"/>
          <w:szCs w:val="20"/>
        </w:rPr>
        <w:t xml:space="preserve"> invoices</w:t>
      </w:r>
      <w:r w:rsidR="0017299B">
        <w:rPr>
          <w:rFonts w:ascii="Arial" w:hAnsi="Arial" w:cs="Arial"/>
          <w:sz w:val="20"/>
          <w:szCs w:val="20"/>
        </w:rPr>
        <w:t xml:space="preserve"> within 60 days from receipt of invoice.</w:t>
      </w:r>
    </w:p>
    <w:p w14:paraId="4FB9D83A" w14:textId="77777777" w:rsidR="00D30080" w:rsidRPr="0097551C" w:rsidRDefault="00D30080" w:rsidP="00D30080">
      <w:pPr>
        <w:pStyle w:val="ListParagraph"/>
        <w:rPr>
          <w:rFonts w:ascii="Arial" w:hAnsi="Arial" w:cs="Arial"/>
          <w:sz w:val="20"/>
          <w:szCs w:val="20"/>
        </w:rPr>
      </w:pPr>
    </w:p>
    <w:p w14:paraId="0D7B3B70" w14:textId="226DAA4D" w:rsidR="00D30080" w:rsidRPr="0097551C" w:rsidRDefault="00201648" w:rsidP="00464A6E">
      <w:pPr>
        <w:pStyle w:val="ListParagraph"/>
        <w:numPr>
          <w:ilvl w:val="0"/>
          <w:numId w:val="7"/>
        </w:numPr>
        <w:jc w:val="both"/>
        <w:rPr>
          <w:rFonts w:ascii="Arial" w:hAnsi="Arial" w:cs="Arial"/>
          <w:sz w:val="20"/>
          <w:szCs w:val="20"/>
        </w:rPr>
      </w:pPr>
      <w:r w:rsidRPr="0097551C">
        <w:rPr>
          <w:rFonts w:ascii="Arial" w:hAnsi="Arial" w:cs="Arial"/>
          <w:sz w:val="20"/>
          <w:szCs w:val="20"/>
        </w:rPr>
        <w:lastRenderedPageBreak/>
        <w:t xml:space="preserve">If the quality of work delivered by </w:t>
      </w:r>
      <w:r w:rsidR="005723A7">
        <w:rPr>
          <w:rFonts w:ascii="Arial" w:hAnsi="Arial" w:cs="Arial"/>
          <w:sz w:val="20"/>
          <w:szCs w:val="20"/>
        </w:rPr>
        <w:t>any</w:t>
      </w:r>
      <w:r w:rsidRPr="0097551C">
        <w:rPr>
          <w:rFonts w:ascii="Arial" w:hAnsi="Arial" w:cs="Arial"/>
          <w:sz w:val="20"/>
          <w:szCs w:val="20"/>
        </w:rPr>
        <w:t xml:space="preserve"> IT resource is found to be non-compliant with MITA’s technical direction (</w:t>
      </w:r>
      <w:proofErr w:type="gramStart"/>
      <w:r w:rsidRPr="0097551C">
        <w:rPr>
          <w:rFonts w:ascii="Arial" w:hAnsi="Arial" w:cs="Arial"/>
          <w:sz w:val="20"/>
          <w:szCs w:val="20"/>
        </w:rPr>
        <w:t>e.g.</w:t>
      </w:r>
      <w:proofErr w:type="gramEnd"/>
      <w:r w:rsidRPr="0097551C">
        <w:rPr>
          <w:rFonts w:ascii="Arial" w:hAnsi="Arial" w:cs="Arial"/>
          <w:sz w:val="20"/>
          <w:szCs w:val="20"/>
        </w:rPr>
        <w:t xml:space="preserve"> practising the SOLID principles of object-oriented design and production of clean code), and after communicating such issues to the </w:t>
      </w:r>
      <w:r w:rsidR="008D3C2C">
        <w:rPr>
          <w:rFonts w:ascii="Arial" w:hAnsi="Arial" w:cs="Arial"/>
          <w:sz w:val="20"/>
          <w:szCs w:val="20"/>
        </w:rPr>
        <w:t>Economic Operator</w:t>
      </w:r>
      <w:r w:rsidR="008D3C2C" w:rsidRPr="0097551C">
        <w:rPr>
          <w:rFonts w:ascii="Arial" w:hAnsi="Arial" w:cs="Arial"/>
          <w:sz w:val="20"/>
          <w:szCs w:val="20"/>
        </w:rPr>
        <w:t xml:space="preserve"> </w:t>
      </w:r>
      <w:r w:rsidRPr="0097551C">
        <w:rPr>
          <w:rFonts w:ascii="Arial" w:hAnsi="Arial" w:cs="Arial"/>
          <w:sz w:val="20"/>
          <w:szCs w:val="20"/>
        </w:rPr>
        <w:t>and IT resource</w:t>
      </w:r>
      <w:r w:rsidR="00D30080" w:rsidRPr="0097551C">
        <w:rPr>
          <w:rFonts w:ascii="Arial" w:hAnsi="Arial" w:cs="Arial"/>
          <w:sz w:val="20"/>
          <w:szCs w:val="20"/>
        </w:rPr>
        <w:t xml:space="preserve"> without effective resolution or improvement, </w:t>
      </w:r>
      <w:r w:rsidRPr="0097551C">
        <w:rPr>
          <w:rFonts w:ascii="Arial" w:hAnsi="Arial" w:cs="Arial"/>
          <w:sz w:val="20"/>
          <w:szCs w:val="20"/>
        </w:rPr>
        <w:t>MITA shall</w:t>
      </w:r>
      <w:r w:rsidR="00D30080" w:rsidRPr="0097551C">
        <w:rPr>
          <w:rFonts w:ascii="Arial" w:hAnsi="Arial" w:cs="Arial"/>
          <w:sz w:val="20"/>
          <w:szCs w:val="20"/>
        </w:rPr>
        <w:t xml:space="preserve"> have the discretion to ask </w:t>
      </w:r>
      <w:r w:rsidR="008B1D4E">
        <w:rPr>
          <w:rFonts w:ascii="Arial" w:hAnsi="Arial" w:cs="Arial"/>
          <w:sz w:val="20"/>
          <w:szCs w:val="20"/>
        </w:rPr>
        <w:t xml:space="preserve">for a replacement of the IT </w:t>
      </w:r>
      <w:r w:rsidR="00D30080" w:rsidRPr="0097551C">
        <w:rPr>
          <w:rFonts w:ascii="Arial" w:hAnsi="Arial" w:cs="Arial"/>
          <w:sz w:val="20"/>
          <w:szCs w:val="20"/>
        </w:rPr>
        <w:t>resource</w:t>
      </w:r>
      <w:r w:rsidR="008B1D4E">
        <w:rPr>
          <w:rFonts w:ascii="Arial" w:hAnsi="Arial" w:cs="Arial"/>
          <w:sz w:val="20"/>
          <w:szCs w:val="20"/>
        </w:rPr>
        <w:t xml:space="preserve">. </w:t>
      </w:r>
      <w:r w:rsidR="00D30080" w:rsidRPr="0097551C">
        <w:rPr>
          <w:rFonts w:ascii="Arial" w:hAnsi="Arial" w:cs="Arial"/>
          <w:sz w:val="20"/>
          <w:szCs w:val="20"/>
        </w:rPr>
        <w:t xml:space="preserve"> </w:t>
      </w:r>
    </w:p>
    <w:p w14:paraId="3AB0B5E6" w14:textId="77777777" w:rsidR="00D30080" w:rsidRPr="0097551C" w:rsidRDefault="00D30080" w:rsidP="00D30080">
      <w:pPr>
        <w:pStyle w:val="ListParagraph"/>
        <w:ind w:left="2160"/>
        <w:jc w:val="both"/>
        <w:rPr>
          <w:rFonts w:ascii="Arial" w:hAnsi="Arial" w:cs="Arial"/>
          <w:sz w:val="20"/>
          <w:szCs w:val="20"/>
        </w:rPr>
      </w:pPr>
    </w:p>
    <w:p w14:paraId="55BABA56" w14:textId="3EBCE5CE" w:rsidR="00D30080" w:rsidRPr="0097551C" w:rsidRDefault="00916086" w:rsidP="00464A6E">
      <w:pPr>
        <w:pStyle w:val="ListParagraph"/>
        <w:numPr>
          <w:ilvl w:val="0"/>
          <w:numId w:val="7"/>
        </w:numPr>
        <w:jc w:val="both"/>
        <w:rPr>
          <w:rFonts w:ascii="Arial" w:hAnsi="Arial" w:cs="Arial"/>
          <w:sz w:val="20"/>
          <w:szCs w:val="20"/>
        </w:rPr>
      </w:pPr>
      <w:r w:rsidRPr="0097551C">
        <w:rPr>
          <w:rFonts w:ascii="Arial" w:hAnsi="Arial" w:cs="Arial"/>
          <w:sz w:val="20"/>
          <w:szCs w:val="20"/>
        </w:rPr>
        <w:t xml:space="preserve">In case of legal/security/data protection breaches by any of the IT resources </w:t>
      </w:r>
      <w:proofErr w:type="gramStart"/>
      <w:r w:rsidRPr="0097551C">
        <w:rPr>
          <w:rFonts w:ascii="Arial" w:hAnsi="Arial" w:cs="Arial"/>
          <w:sz w:val="20"/>
          <w:szCs w:val="20"/>
        </w:rPr>
        <w:t>on the basis of</w:t>
      </w:r>
      <w:proofErr w:type="gramEnd"/>
      <w:r w:rsidRPr="0097551C">
        <w:rPr>
          <w:rFonts w:ascii="Arial" w:hAnsi="Arial" w:cs="Arial"/>
          <w:sz w:val="20"/>
          <w:szCs w:val="20"/>
        </w:rPr>
        <w:t xml:space="preserve"> sufficient evidence, </w:t>
      </w:r>
      <w:r w:rsidR="00802F98">
        <w:rPr>
          <w:rFonts w:ascii="Arial" w:hAnsi="Arial" w:cs="Arial"/>
          <w:sz w:val="20"/>
          <w:szCs w:val="20"/>
        </w:rPr>
        <w:t xml:space="preserve">MITA shall have the option of requesting the immediate removal of the IT resource in question or potentially terminating the contract, partially or completely, if it is considered a material breach of the </w:t>
      </w:r>
      <w:r w:rsidR="0073716C">
        <w:rPr>
          <w:rFonts w:ascii="Arial" w:hAnsi="Arial" w:cs="Arial"/>
          <w:sz w:val="20"/>
          <w:szCs w:val="20"/>
        </w:rPr>
        <w:t>C</w:t>
      </w:r>
      <w:r w:rsidR="00802F98">
        <w:rPr>
          <w:rFonts w:ascii="Arial" w:hAnsi="Arial" w:cs="Arial"/>
          <w:sz w:val="20"/>
          <w:szCs w:val="20"/>
        </w:rPr>
        <w:t>ontract.</w:t>
      </w:r>
    </w:p>
    <w:p w14:paraId="39F7C12D" w14:textId="77777777" w:rsidR="00D30080" w:rsidRPr="0097551C" w:rsidRDefault="00D30080" w:rsidP="00D30080">
      <w:pPr>
        <w:pStyle w:val="ListParagraph"/>
        <w:ind w:left="1440"/>
        <w:jc w:val="both"/>
        <w:rPr>
          <w:rFonts w:ascii="Arial" w:hAnsi="Arial" w:cs="Arial"/>
          <w:sz w:val="20"/>
          <w:szCs w:val="20"/>
        </w:rPr>
      </w:pPr>
    </w:p>
    <w:p w14:paraId="710D6195" w14:textId="32F326C5" w:rsidR="00D30080" w:rsidRPr="0097551C" w:rsidRDefault="00916086" w:rsidP="00464A6E">
      <w:pPr>
        <w:pStyle w:val="ListParagraph"/>
        <w:numPr>
          <w:ilvl w:val="0"/>
          <w:numId w:val="7"/>
        </w:numPr>
        <w:jc w:val="both"/>
        <w:rPr>
          <w:rFonts w:ascii="Arial" w:hAnsi="Arial" w:cs="Arial"/>
          <w:sz w:val="20"/>
          <w:szCs w:val="20"/>
        </w:rPr>
      </w:pPr>
      <w:r w:rsidRPr="0097551C">
        <w:rPr>
          <w:rFonts w:ascii="Arial" w:hAnsi="Arial" w:cs="Arial"/>
          <w:sz w:val="20"/>
          <w:szCs w:val="20"/>
        </w:rPr>
        <w:t>All Intellectual Property Rights delivered during the Contract Term are MITA’s sole and exclusive property and the use of the Intellectual Property by MITA cannot be restricted in any manner</w:t>
      </w:r>
      <w:r w:rsidR="00143345">
        <w:rPr>
          <w:rFonts w:ascii="Arial" w:hAnsi="Arial" w:cs="Arial"/>
          <w:sz w:val="20"/>
          <w:szCs w:val="20"/>
        </w:rPr>
        <w:t xml:space="preserve"> whatsoever</w:t>
      </w:r>
      <w:r w:rsidRPr="0097551C">
        <w:rPr>
          <w:rFonts w:ascii="Arial" w:hAnsi="Arial" w:cs="Arial"/>
          <w:sz w:val="20"/>
          <w:szCs w:val="20"/>
        </w:rPr>
        <w:t>.</w:t>
      </w:r>
    </w:p>
    <w:p w14:paraId="29658844" w14:textId="77777777" w:rsidR="00D30080" w:rsidRPr="0097551C" w:rsidRDefault="00D30080" w:rsidP="00D30080">
      <w:pPr>
        <w:pStyle w:val="ListParagraph"/>
        <w:rPr>
          <w:rFonts w:ascii="Arial" w:hAnsi="Arial" w:cs="Arial"/>
          <w:sz w:val="20"/>
          <w:szCs w:val="20"/>
        </w:rPr>
      </w:pPr>
    </w:p>
    <w:p w14:paraId="57B7A3A6" w14:textId="24901C36" w:rsidR="00916086" w:rsidRDefault="00916086" w:rsidP="00464A6E">
      <w:pPr>
        <w:pStyle w:val="ListParagraph"/>
        <w:numPr>
          <w:ilvl w:val="0"/>
          <w:numId w:val="7"/>
        </w:numPr>
        <w:jc w:val="both"/>
        <w:rPr>
          <w:rFonts w:ascii="Arial" w:hAnsi="Arial" w:cs="Arial"/>
          <w:sz w:val="20"/>
          <w:szCs w:val="20"/>
        </w:rPr>
      </w:pPr>
      <w:r w:rsidRPr="0097551C">
        <w:rPr>
          <w:rFonts w:ascii="Arial" w:hAnsi="Arial" w:cs="Arial"/>
          <w:sz w:val="20"/>
          <w:szCs w:val="20"/>
        </w:rPr>
        <w:t xml:space="preserve">All information exchanged between MITA and the </w:t>
      </w:r>
      <w:r w:rsidR="008D3C2C">
        <w:rPr>
          <w:rFonts w:ascii="Arial" w:hAnsi="Arial" w:cs="Arial"/>
          <w:sz w:val="20"/>
          <w:szCs w:val="20"/>
        </w:rPr>
        <w:t>Economic Operator</w:t>
      </w:r>
      <w:r w:rsidR="008D3C2C" w:rsidRPr="0097551C">
        <w:rPr>
          <w:rFonts w:ascii="Arial" w:hAnsi="Arial" w:cs="Arial"/>
          <w:sz w:val="20"/>
          <w:szCs w:val="20"/>
        </w:rPr>
        <w:t xml:space="preserve"> </w:t>
      </w:r>
      <w:r w:rsidRPr="0097551C">
        <w:rPr>
          <w:rFonts w:ascii="Arial" w:hAnsi="Arial" w:cs="Arial"/>
          <w:sz w:val="20"/>
          <w:szCs w:val="20"/>
        </w:rPr>
        <w:t xml:space="preserve">and its IT resources during the contract term is to be treated as </w:t>
      </w:r>
      <w:r w:rsidR="00D71F69" w:rsidRPr="0097551C">
        <w:rPr>
          <w:rFonts w:ascii="Arial" w:hAnsi="Arial" w:cs="Arial"/>
          <w:sz w:val="20"/>
          <w:szCs w:val="20"/>
        </w:rPr>
        <w:t>confidential.</w:t>
      </w:r>
    </w:p>
    <w:p w14:paraId="69EFD596" w14:textId="77777777" w:rsidR="006E4C51" w:rsidRPr="006E4C51" w:rsidRDefault="006E4C51" w:rsidP="006E4C51">
      <w:pPr>
        <w:pStyle w:val="ListParagraph"/>
        <w:rPr>
          <w:rFonts w:ascii="Arial" w:hAnsi="Arial" w:cs="Arial"/>
          <w:sz w:val="20"/>
          <w:szCs w:val="20"/>
        </w:rPr>
      </w:pPr>
    </w:p>
    <w:p w14:paraId="4B8AE5E2" w14:textId="77777777" w:rsidR="002E2C62" w:rsidRPr="0097551C" w:rsidRDefault="002E2C62" w:rsidP="00D71F69">
      <w:pPr>
        <w:pStyle w:val="ListParagraph"/>
        <w:rPr>
          <w:rFonts w:ascii="Arial" w:hAnsi="Arial" w:cs="Arial"/>
          <w:sz w:val="20"/>
          <w:szCs w:val="20"/>
        </w:rPr>
      </w:pPr>
    </w:p>
    <w:p w14:paraId="2685B1FB" w14:textId="0AF02794" w:rsidR="0042441E" w:rsidRPr="0097551C" w:rsidRDefault="00143345" w:rsidP="0042441E">
      <w:pPr>
        <w:pStyle w:val="ListParagraph"/>
        <w:numPr>
          <w:ilvl w:val="0"/>
          <w:numId w:val="1"/>
        </w:numPr>
        <w:jc w:val="both"/>
        <w:rPr>
          <w:rFonts w:ascii="Arial" w:hAnsi="Arial" w:cs="Arial"/>
          <w:b/>
          <w:bCs/>
          <w:sz w:val="20"/>
          <w:szCs w:val="20"/>
        </w:rPr>
      </w:pPr>
      <w:r>
        <w:rPr>
          <w:rFonts w:ascii="Arial" w:hAnsi="Arial" w:cs="Arial"/>
          <w:b/>
          <w:bCs/>
          <w:sz w:val="20"/>
          <w:szCs w:val="20"/>
        </w:rPr>
        <w:t>Submission of interest</w:t>
      </w:r>
      <w:r w:rsidR="00335EBB" w:rsidRPr="0097551C">
        <w:rPr>
          <w:rFonts w:ascii="Arial" w:hAnsi="Arial" w:cs="Arial"/>
          <w:b/>
          <w:bCs/>
          <w:sz w:val="20"/>
          <w:szCs w:val="20"/>
        </w:rPr>
        <w:t xml:space="preserve"> </w:t>
      </w:r>
    </w:p>
    <w:p w14:paraId="1DF1FFA0" w14:textId="6A15266B" w:rsidR="00E426A8" w:rsidRDefault="00E426A8" w:rsidP="001149FE">
      <w:pPr>
        <w:jc w:val="both"/>
        <w:rPr>
          <w:rFonts w:ascii="Arial" w:hAnsi="Arial" w:cs="Arial"/>
          <w:sz w:val="20"/>
          <w:szCs w:val="20"/>
        </w:rPr>
      </w:pPr>
      <w:r>
        <w:rPr>
          <w:rFonts w:ascii="Arial" w:hAnsi="Arial" w:cs="Arial"/>
          <w:sz w:val="20"/>
          <w:szCs w:val="20"/>
        </w:rPr>
        <w:t>In response to this EOI, Economic Operators</w:t>
      </w:r>
      <w:r w:rsidR="0006256B" w:rsidRPr="0097551C">
        <w:rPr>
          <w:rFonts w:ascii="Arial" w:hAnsi="Arial" w:cs="Arial"/>
          <w:sz w:val="20"/>
          <w:szCs w:val="20"/>
        </w:rPr>
        <w:t xml:space="preserve"> are invited to submit </w:t>
      </w:r>
      <w:r>
        <w:rPr>
          <w:rFonts w:ascii="Arial" w:hAnsi="Arial" w:cs="Arial"/>
          <w:sz w:val="20"/>
          <w:szCs w:val="20"/>
        </w:rPr>
        <w:t xml:space="preserve">their interest </w:t>
      </w:r>
      <w:r w:rsidR="0006256B" w:rsidRPr="0097551C">
        <w:rPr>
          <w:rFonts w:ascii="Arial" w:hAnsi="Arial" w:cs="Arial"/>
          <w:sz w:val="20"/>
          <w:szCs w:val="20"/>
        </w:rPr>
        <w:t xml:space="preserve">to MITA by email </w:t>
      </w:r>
      <w:r>
        <w:rPr>
          <w:rFonts w:ascii="Arial" w:hAnsi="Arial" w:cs="Arial"/>
          <w:sz w:val="20"/>
          <w:szCs w:val="20"/>
        </w:rPr>
        <w:t xml:space="preserve">to the Manager (Contracts and Legal) </w:t>
      </w:r>
      <w:r w:rsidR="0006256B" w:rsidRPr="0097551C">
        <w:rPr>
          <w:rFonts w:ascii="Arial" w:hAnsi="Arial" w:cs="Arial"/>
          <w:sz w:val="20"/>
          <w:szCs w:val="20"/>
        </w:rPr>
        <w:t xml:space="preserve">at </w:t>
      </w:r>
      <w:hyperlink r:id="rId10" w:history="1">
        <w:r w:rsidRPr="000E296C">
          <w:rPr>
            <w:rStyle w:val="Hyperlink"/>
            <w:rFonts w:ascii="Arial" w:hAnsi="Arial" w:cs="Arial"/>
            <w:sz w:val="20"/>
            <w:szCs w:val="20"/>
          </w:rPr>
          <w:t>cmd.mita@gov.mt</w:t>
        </w:r>
      </w:hyperlink>
      <w:r>
        <w:rPr>
          <w:rFonts w:ascii="Arial" w:hAnsi="Arial" w:cs="Arial"/>
          <w:sz w:val="20"/>
          <w:szCs w:val="20"/>
        </w:rPr>
        <w:t xml:space="preserve"> up to the </w:t>
      </w:r>
      <w:r w:rsidR="00E97A7F" w:rsidRPr="00E97A7F">
        <w:rPr>
          <w:rFonts w:ascii="Arial" w:hAnsi="Arial" w:cs="Arial"/>
          <w:sz w:val="20"/>
          <w:szCs w:val="20"/>
        </w:rPr>
        <w:t>22</w:t>
      </w:r>
      <w:r w:rsidRPr="00E97A7F">
        <w:rPr>
          <w:rFonts w:ascii="Arial" w:hAnsi="Arial" w:cs="Arial"/>
          <w:sz w:val="20"/>
          <w:szCs w:val="20"/>
        </w:rPr>
        <w:t xml:space="preserve"> </w:t>
      </w:r>
      <w:r w:rsidR="00E97A7F">
        <w:rPr>
          <w:rFonts w:ascii="Arial" w:hAnsi="Arial" w:cs="Arial"/>
          <w:sz w:val="20"/>
          <w:szCs w:val="20"/>
        </w:rPr>
        <w:t>Ju</w:t>
      </w:r>
      <w:r w:rsidR="001C6946">
        <w:rPr>
          <w:rFonts w:ascii="Arial" w:hAnsi="Arial" w:cs="Arial"/>
          <w:sz w:val="20"/>
          <w:szCs w:val="20"/>
        </w:rPr>
        <w:t>ly</w:t>
      </w:r>
      <w:r>
        <w:rPr>
          <w:rFonts w:ascii="Arial" w:hAnsi="Arial" w:cs="Arial"/>
          <w:sz w:val="20"/>
          <w:szCs w:val="20"/>
        </w:rPr>
        <w:t xml:space="preserve"> 2022</w:t>
      </w:r>
      <w:r w:rsidR="00730FDC">
        <w:rPr>
          <w:rFonts w:ascii="Arial" w:hAnsi="Arial" w:cs="Arial"/>
          <w:sz w:val="20"/>
          <w:szCs w:val="20"/>
        </w:rPr>
        <w:t xml:space="preserve"> (end of business)</w:t>
      </w:r>
      <w:r w:rsidR="0006256B" w:rsidRPr="0097551C">
        <w:rPr>
          <w:rFonts w:ascii="Arial" w:hAnsi="Arial" w:cs="Arial"/>
          <w:sz w:val="20"/>
          <w:szCs w:val="20"/>
        </w:rPr>
        <w:t xml:space="preserve">. </w:t>
      </w:r>
    </w:p>
    <w:p w14:paraId="6D7202F2" w14:textId="4515F064" w:rsidR="00E97A7F" w:rsidRDefault="00E97A7F" w:rsidP="001149FE">
      <w:pPr>
        <w:jc w:val="both"/>
        <w:rPr>
          <w:rFonts w:ascii="Arial" w:hAnsi="Arial" w:cs="Arial"/>
          <w:sz w:val="20"/>
          <w:szCs w:val="20"/>
        </w:rPr>
      </w:pPr>
      <w:r>
        <w:rPr>
          <w:rFonts w:ascii="Arial" w:hAnsi="Arial" w:cs="Arial"/>
          <w:sz w:val="20"/>
          <w:szCs w:val="20"/>
        </w:rPr>
        <w:t xml:space="preserve">Submissions shall be </w:t>
      </w:r>
      <w:r w:rsidRPr="00E97A7F">
        <w:rPr>
          <w:rFonts w:ascii="Arial" w:hAnsi="Arial" w:cs="Arial"/>
          <w:sz w:val="20"/>
          <w:szCs w:val="20"/>
        </w:rPr>
        <w:t xml:space="preserve">valid for a period of 90 days from the final date for </w:t>
      </w:r>
      <w:r>
        <w:rPr>
          <w:rFonts w:ascii="Arial" w:hAnsi="Arial" w:cs="Arial"/>
          <w:sz w:val="20"/>
          <w:szCs w:val="20"/>
        </w:rPr>
        <w:t xml:space="preserve">the </w:t>
      </w:r>
      <w:r w:rsidRPr="00E97A7F">
        <w:rPr>
          <w:rFonts w:ascii="Arial" w:hAnsi="Arial" w:cs="Arial"/>
          <w:sz w:val="20"/>
          <w:szCs w:val="20"/>
        </w:rPr>
        <w:t xml:space="preserve">submission of </w:t>
      </w:r>
      <w:r>
        <w:rPr>
          <w:rFonts w:ascii="Arial" w:hAnsi="Arial" w:cs="Arial"/>
          <w:sz w:val="20"/>
          <w:szCs w:val="20"/>
        </w:rPr>
        <w:t>the Expression of Interest</w:t>
      </w:r>
      <w:r w:rsidRPr="00E97A7F">
        <w:rPr>
          <w:rFonts w:ascii="Arial" w:hAnsi="Arial" w:cs="Arial"/>
          <w:sz w:val="20"/>
          <w:szCs w:val="20"/>
        </w:rPr>
        <w:t>.</w:t>
      </w:r>
    </w:p>
    <w:p w14:paraId="4411ED9E" w14:textId="61E20EDD" w:rsidR="005E1096" w:rsidRDefault="005E1096" w:rsidP="001149FE">
      <w:pPr>
        <w:jc w:val="both"/>
        <w:rPr>
          <w:rFonts w:ascii="Arial" w:hAnsi="Arial" w:cs="Arial"/>
          <w:sz w:val="20"/>
          <w:szCs w:val="20"/>
        </w:rPr>
      </w:pPr>
      <w:r>
        <w:rPr>
          <w:rFonts w:ascii="Arial" w:hAnsi="Arial" w:cs="Arial"/>
          <w:sz w:val="20"/>
          <w:szCs w:val="20"/>
        </w:rPr>
        <w:t xml:space="preserve">Any requests for clarifications shall be submitted by Economic Operators exclusively by email at </w:t>
      </w:r>
      <w:hyperlink r:id="rId11" w:history="1">
        <w:r w:rsidRPr="000E296C">
          <w:rPr>
            <w:rStyle w:val="Hyperlink"/>
            <w:rFonts w:ascii="Arial" w:hAnsi="Arial" w:cs="Arial"/>
            <w:sz w:val="20"/>
            <w:szCs w:val="20"/>
          </w:rPr>
          <w:t>cmd.mita@gov.mt</w:t>
        </w:r>
      </w:hyperlink>
      <w:r>
        <w:rPr>
          <w:rFonts w:ascii="Arial" w:hAnsi="Arial" w:cs="Arial"/>
          <w:sz w:val="20"/>
          <w:szCs w:val="20"/>
        </w:rPr>
        <w:t xml:space="preserve"> up to the</w:t>
      </w:r>
      <w:r w:rsidR="00E97A7F">
        <w:rPr>
          <w:rFonts w:ascii="Arial" w:hAnsi="Arial" w:cs="Arial"/>
          <w:sz w:val="20"/>
          <w:szCs w:val="20"/>
        </w:rPr>
        <w:t xml:space="preserve"> 15 July 2022</w:t>
      </w:r>
      <w:r>
        <w:rPr>
          <w:rFonts w:ascii="Arial" w:hAnsi="Arial" w:cs="Arial"/>
          <w:sz w:val="20"/>
          <w:szCs w:val="20"/>
        </w:rPr>
        <w:t>. Responses to clarifications will be subsequently published to all participating Economic Operators.</w:t>
      </w:r>
    </w:p>
    <w:p w14:paraId="524A634F" w14:textId="0A5EFEA3" w:rsidR="001149FE" w:rsidRDefault="001149FE" w:rsidP="001149FE">
      <w:pPr>
        <w:jc w:val="both"/>
        <w:rPr>
          <w:rFonts w:ascii="Arial" w:hAnsi="Arial" w:cs="Arial"/>
          <w:b/>
          <w:bCs/>
          <w:sz w:val="20"/>
          <w:szCs w:val="20"/>
        </w:rPr>
      </w:pPr>
      <w:r w:rsidRPr="0097551C">
        <w:rPr>
          <w:rFonts w:ascii="Arial" w:hAnsi="Arial" w:cs="Arial"/>
          <w:sz w:val="20"/>
          <w:szCs w:val="20"/>
        </w:rPr>
        <w:t xml:space="preserve">All </w:t>
      </w:r>
      <w:r w:rsidR="00E426A8">
        <w:rPr>
          <w:rFonts w:ascii="Arial" w:hAnsi="Arial" w:cs="Arial"/>
          <w:sz w:val="20"/>
          <w:szCs w:val="20"/>
        </w:rPr>
        <w:t>submissions</w:t>
      </w:r>
      <w:r w:rsidR="00E426A8" w:rsidRPr="0097551C">
        <w:rPr>
          <w:rFonts w:ascii="Arial" w:hAnsi="Arial" w:cs="Arial"/>
          <w:sz w:val="20"/>
          <w:szCs w:val="20"/>
        </w:rPr>
        <w:t xml:space="preserve"> </w:t>
      </w:r>
      <w:r w:rsidRPr="0097551C">
        <w:rPr>
          <w:rFonts w:ascii="Arial" w:hAnsi="Arial" w:cs="Arial"/>
          <w:sz w:val="20"/>
          <w:szCs w:val="20"/>
        </w:rPr>
        <w:t>shall be treated with strict confidence</w:t>
      </w:r>
      <w:r w:rsidRPr="006E4C51">
        <w:rPr>
          <w:rFonts w:ascii="Arial" w:hAnsi="Arial" w:cs="Arial"/>
          <w:b/>
          <w:bCs/>
          <w:sz w:val="20"/>
          <w:szCs w:val="20"/>
        </w:rPr>
        <w:t>.</w:t>
      </w:r>
    </w:p>
    <w:p w14:paraId="6FF1444A" w14:textId="5CE67DD1" w:rsidR="00E426A8" w:rsidRPr="006E4C51" w:rsidRDefault="005E1096" w:rsidP="001149FE">
      <w:pPr>
        <w:jc w:val="both"/>
        <w:rPr>
          <w:rFonts w:ascii="Arial" w:hAnsi="Arial" w:cs="Arial"/>
          <w:sz w:val="20"/>
          <w:szCs w:val="20"/>
        </w:rPr>
      </w:pPr>
      <w:r>
        <w:rPr>
          <w:rFonts w:ascii="Arial" w:hAnsi="Arial" w:cs="Arial"/>
          <w:sz w:val="20"/>
          <w:szCs w:val="20"/>
        </w:rPr>
        <w:t>Economic Operators are to note that any eventual, potential contract</w:t>
      </w:r>
      <w:r w:rsidR="00A02D63">
        <w:rPr>
          <w:rFonts w:ascii="Arial" w:hAnsi="Arial" w:cs="Arial"/>
          <w:sz w:val="20"/>
          <w:szCs w:val="20"/>
        </w:rPr>
        <w:t xml:space="preserve"> with one or more Economic Operators</w:t>
      </w:r>
      <w:r>
        <w:rPr>
          <w:rFonts w:ascii="Arial" w:hAnsi="Arial" w:cs="Arial"/>
          <w:sz w:val="20"/>
          <w:szCs w:val="20"/>
        </w:rPr>
        <w:t xml:space="preserve"> shall be construed to be a Contract for Service with the Economic Operator</w:t>
      </w:r>
      <w:r w:rsidR="00A02D63">
        <w:rPr>
          <w:rFonts w:ascii="Arial" w:hAnsi="Arial" w:cs="Arial"/>
          <w:sz w:val="20"/>
          <w:szCs w:val="20"/>
        </w:rPr>
        <w:t>/s</w:t>
      </w:r>
      <w:r>
        <w:rPr>
          <w:rFonts w:ascii="Arial" w:hAnsi="Arial" w:cs="Arial"/>
          <w:sz w:val="20"/>
          <w:szCs w:val="20"/>
        </w:rPr>
        <w:t xml:space="preserve"> (and not a contract of service with the IT resource/s proposed) in line with the provisions of the Public Procurement Regulations (Malta).</w:t>
      </w:r>
    </w:p>
    <w:p w14:paraId="09876BAE" w14:textId="4C67162B" w:rsidR="002155EE" w:rsidRDefault="005E1096" w:rsidP="0042441E">
      <w:pPr>
        <w:jc w:val="both"/>
        <w:rPr>
          <w:rFonts w:ascii="Arial" w:hAnsi="Arial" w:cs="Arial"/>
          <w:sz w:val="20"/>
          <w:szCs w:val="20"/>
        </w:rPr>
      </w:pPr>
      <w:r>
        <w:rPr>
          <w:rFonts w:ascii="Arial" w:hAnsi="Arial" w:cs="Arial"/>
          <w:sz w:val="20"/>
          <w:szCs w:val="20"/>
        </w:rPr>
        <w:t xml:space="preserve">In their submission, Economic Operators are requested to </w:t>
      </w:r>
      <w:r w:rsidR="002155EE" w:rsidRPr="0097551C">
        <w:rPr>
          <w:rFonts w:ascii="Arial" w:hAnsi="Arial" w:cs="Arial"/>
          <w:sz w:val="20"/>
          <w:szCs w:val="20"/>
        </w:rPr>
        <w:t xml:space="preserve">succinctly and concretely answer </w:t>
      </w:r>
      <w:r>
        <w:rPr>
          <w:rFonts w:ascii="Arial" w:hAnsi="Arial" w:cs="Arial"/>
          <w:sz w:val="20"/>
          <w:szCs w:val="20"/>
        </w:rPr>
        <w:t xml:space="preserve">if and </w:t>
      </w:r>
      <w:r w:rsidR="009D58A4" w:rsidRPr="0097551C">
        <w:rPr>
          <w:rFonts w:ascii="Arial" w:hAnsi="Arial" w:cs="Arial"/>
          <w:sz w:val="20"/>
          <w:szCs w:val="20"/>
        </w:rPr>
        <w:t>how t</w:t>
      </w:r>
      <w:r>
        <w:rPr>
          <w:rFonts w:ascii="Arial" w:hAnsi="Arial" w:cs="Arial"/>
          <w:sz w:val="20"/>
          <w:szCs w:val="20"/>
        </w:rPr>
        <w:t>hey</w:t>
      </w:r>
      <w:r w:rsidR="009D58A4" w:rsidRPr="0097551C">
        <w:rPr>
          <w:rFonts w:ascii="Arial" w:hAnsi="Arial" w:cs="Arial"/>
          <w:sz w:val="20"/>
          <w:szCs w:val="20"/>
        </w:rPr>
        <w:t xml:space="preserve"> can satisfy the </w:t>
      </w:r>
      <w:r>
        <w:rPr>
          <w:rFonts w:ascii="Arial" w:hAnsi="Arial" w:cs="Arial"/>
          <w:sz w:val="20"/>
          <w:szCs w:val="20"/>
        </w:rPr>
        <w:t xml:space="preserve">above-mentioned </w:t>
      </w:r>
      <w:r w:rsidR="009D58A4" w:rsidRPr="0097551C">
        <w:rPr>
          <w:rFonts w:ascii="Arial" w:hAnsi="Arial" w:cs="Arial"/>
          <w:sz w:val="20"/>
          <w:szCs w:val="20"/>
        </w:rPr>
        <w:t xml:space="preserve">requirements, </w:t>
      </w:r>
      <w:r w:rsidR="004604E4">
        <w:rPr>
          <w:rFonts w:ascii="Arial" w:hAnsi="Arial" w:cs="Arial"/>
          <w:sz w:val="20"/>
          <w:szCs w:val="20"/>
        </w:rPr>
        <w:t>using the following format</w:t>
      </w:r>
      <w:r w:rsidR="009D58A4" w:rsidRPr="0097551C">
        <w:rPr>
          <w:rFonts w:ascii="Arial" w:hAnsi="Arial" w:cs="Arial"/>
          <w:sz w:val="20"/>
          <w:szCs w:val="20"/>
        </w:rPr>
        <w:t xml:space="preserve">: </w:t>
      </w:r>
    </w:p>
    <w:p w14:paraId="0E774503" w14:textId="109F46EE" w:rsidR="003D0CE0" w:rsidRDefault="003D0CE0" w:rsidP="0042441E">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3828"/>
        <w:gridCol w:w="4626"/>
      </w:tblGrid>
      <w:tr w:rsidR="003D0CE0" w:rsidRPr="003D0CE0" w14:paraId="68084BEA" w14:textId="77777777" w:rsidTr="006E4C51">
        <w:tc>
          <w:tcPr>
            <w:tcW w:w="562" w:type="dxa"/>
          </w:tcPr>
          <w:p w14:paraId="28B06F34" w14:textId="20A631D5" w:rsidR="003D0CE0" w:rsidRPr="006E4C51" w:rsidRDefault="003D0CE0" w:rsidP="0042441E">
            <w:pPr>
              <w:jc w:val="both"/>
              <w:rPr>
                <w:rFonts w:ascii="Arial" w:hAnsi="Arial" w:cs="Arial"/>
                <w:b/>
                <w:bCs/>
                <w:sz w:val="20"/>
                <w:szCs w:val="20"/>
              </w:rPr>
            </w:pPr>
            <w:r w:rsidRPr="006E4C51">
              <w:rPr>
                <w:rFonts w:ascii="Arial" w:hAnsi="Arial" w:cs="Arial"/>
                <w:b/>
                <w:bCs/>
                <w:sz w:val="20"/>
                <w:szCs w:val="20"/>
              </w:rPr>
              <w:t>Ref</w:t>
            </w:r>
          </w:p>
        </w:tc>
        <w:tc>
          <w:tcPr>
            <w:tcW w:w="3828" w:type="dxa"/>
          </w:tcPr>
          <w:p w14:paraId="4231A01A" w14:textId="07F04C6C" w:rsidR="003D0CE0" w:rsidRPr="006E4C51" w:rsidRDefault="003D0CE0" w:rsidP="0042441E">
            <w:pPr>
              <w:jc w:val="both"/>
              <w:rPr>
                <w:rFonts w:ascii="Arial" w:hAnsi="Arial" w:cs="Arial"/>
                <w:b/>
                <w:bCs/>
                <w:sz w:val="20"/>
                <w:szCs w:val="20"/>
              </w:rPr>
            </w:pPr>
            <w:r w:rsidRPr="006E4C51">
              <w:rPr>
                <w:rFonts w:ascii="Arial" w:hAnsi="Arial" w:cs="Arial"/>
                <w:b/>
                <w:bCs/>
                <w:sz w:val="20"/>
                <w:szCs w:val="20"/>
              </w:rPr>
              <w:t>Question</w:t>
            </w:r>
          </w:p>
        </w:tc>
        <w:tc>
          <w:tcPr>
            <w:tcW w:w="4626" w:type="dxa"/>
          </w:tcPr>
          <w:p w14:paraId="04D7DB64" w14:textId="1BE8A2B5" w:rsidR="003D0CE0" w:rsidRPr="006E4C51" w:rsidRDefault="003D0CE0" w:rsidP="0042441E">
            <w:pPr>
              <w:jc w:val="both"/>
              <w:rPr>
                <w:rFonts w:ascii="Arial" w:hAnsi="Arial" w:cs="Arial"/>
                <w:b/>
                <w:bCs/>
                <w:sz w:val="20"/>
                <w:szCs w:val="20"/>
              </w:rPr>
            </w:pPr>
            <w:r w:rsidRPr="006E4C51">
              <w:rPr>
                <w:rFonts w:ascii="Arial" w:hAnsi="Arial" w:cs="Arial"/>
                <w:b/>
                <w:bCs/>
                <w:sz w:val="20"/>
                <w:szCs w:val="20"/>
              </w:rPr>
              <w:t>Response</w:t>
            </w:r>
          </w:p>
        </w:tc>
      </w:tr>
      <w:tr w:rsidR="003D0CE0" w:rsidRPr="008D664F" w14:paraId="7C5C391B" w14:textId="77777777" w:rsidTr="006E4C51">
        <w:trPr>
          <w:trHeight w:val="508"/>
        </w:trPr>
        <w:tc>
          <w:tcPr>
            <w:tcW w:w="562" w:type="dxa"/>
            <w:shd w:val="clear" w:color="auto" w:fill="D9D9D9" w:themeFill="background1" w:themeFillShade="D9"/>
          </w:tcPr>
          <w:p w14:paraId="02CEC869" w14:textId="77777777" w:rsidR="003D0CE0" w:rsidRPr="006E4C51" w:rsidRDefault="003D0CE0" w:rsidP="00464A6E">
            <w:pPr>
              <w:pStyle w:val="ListParagraph"/>
              <w:numPr>
                <w:ilvl w:val="0"/>
                <w:numId w:val="2"/>
              </w:numPr>
              <w:jc w:val="right"/>
              <w:rPr>
                <w:rFonts w:ascii="Arial" w:hAnsi="Arial" w:cs="Arial"/>
                <w:i/>
                <w:iCs/>
                <w:sz w:val="20"/>
                <w:szCs w:val="20"/>
              </w:rPr>
            </w:pPr>
          </w:p>
        </w:tc>
        <w:tc>
          <w:tcPr>
            <w:tcW w:w="8454" w:type="dxa"/>
            <w:gridSpan w:val="2"/>
            <w:shd w:val="clear" w:color="auto" w:fill="D9D9D9" w:themeFill="background1" w:themeFillShade="D9"/>
          </w:tcPr>
          <w:p w14:paraId="300FCE9C" w14:textId="49B20031" w:rsidR="003D0CE0" w:rsidRDefault="003D0CE0" w:rsidP="003D0CE0">
            <w:pPr>
              <w:jc w:val="both"/>
              <w:rPr>
                <w:rFonts w:ascii="Arial" w:hAnsi="Arial" w:cs="Arial"/>
                <w:i/>
                <w:iCs/>
                <w:sz w:val="20"/>
                <w:szCs w:val="20"/>
              </w:rPr>
            </w:pPr>
            <w:r w:rsidRPr="006E4C51">
              <w:rPr>
                <w:rFonts w:ascii="Arial" w:hAnsi="Arial" w:cs="Arial"/>
                <w:i/>
                <w:iCs/>
                <w:sz w:val="20"/>
                <w:szCs w:val="20"/>
              </w:rPr>
              <w:t>Social Security Project Team &amp; Taxation Project Teams – Out-sourced Resource Requirements</w:t>
            </w:r>
          </w:p>
          <w:p w14:paraId="4CBE2A12" w14:textId="3660DF50" w:rsidR="00466C65" w:rsidRDefault="00466C65" w:rsidP="003D0CE0">
            <w:pPr>
              <w:jc w:val="both"/>
              <w:rPr>
                <w:rFonts w:ascii="Arial" w:hAnsi="Arial" w:cs="Arial"/>
                <w:i/>
                <w:iCs/>
                <w:sz w:val="20"/>
                <w:szCs w:val="20"/>
              </w:rPr>
            </w:pPr>
          </w:p>
          <w:p w14:paraId="3D63D3AF" w14:textId="0E1A39B6" w:rsidR="00466C65" w:rsidRPr="006E4C51" w:rsidRDefault="00466C65" w:rsidP="003D0CE0">
            <w:pPr>
              <w:jc w:val="both"/>
              <w:rPr>
                <w:rFonts w:ascii="Arial" w:hAnsi="Arial" w:cs="Arial"/>
                <w:i/>
                <w:iCs/>
                <w:sz w:val="20"/>
                <w:szCs w:val="20"/>
              </w:rPr>
            </w:pPr>
            <w:r>
              <w:rPr>
                <w:rFonts w:ascii="Arial" w:hAnsi="Arial" w:cs="Arial"/>
                <w:i/>
                <w:iCs/>
                <w:sz w:val="20"/>
                <w:szCs w:val="20"/>
              </w:rPr>
              <w:t>(Refer to Section 2.1 and 2.2 of this document)</w:t>
            </w:r>
          </w:p>
          <w:p w14:paraId="6975FB3B" w14:textId="77777777" w:rsidR="003D0CE0" w:rsidRPr="006E4C51" w:rsidRDefault="003D0CE0" w:rsidP="006E4C51">
            <w:pPr>
              <w:jc w:val="both"/>
              <w:rPr>
                <w:rFonts w:ascii="Arial" w:hAnsi="Arial" w:cs="Arial"/>
                <w:i/>
                <w:iCs/>
                <w:sz w:val="20"/>
                <w:szCs w:val="20"/>
              </w:rPr>
            </w:pPr>
          </w:p>
          <w:p w14:paraId="5E80557B" w14:textId="77777777" w:rsidR="003D0CE0" w:rsidRPr="006E4C51" w:rsidRDefault="003D0CE0" w:rsidP="0042441E">
            <w:pPr>
              <w:jc w:val="both"/>
              <w:rPr>
                <w:rFonts w:ascii="Arial" w:hAnsi="Arial" w:cs="Arial"/>
                <w:i/>
                <w:iCs/>
                <w:sz w:val="20"/>
                <w:szCs w:val="20"/>
              </w:rPr>
            </w:pPr>
          </w:p>
        </w:tc>
      </w:tr>
      <w:tr w:rsidR="003D0CE0" w14:paraId="73E3A535" w14:textId="77777777" w:rsidTr="006E4C51">
        <w:tc>
          <w:tcPr>
            <w:tcW w:w="562" w:type="dxa"/>
          </w:tcPr>
          <w:p w14:paraId="4118D5E7" w14:textId="374279E4" w:rsidR="003D0CE0" w:rsidRDefault="003D0CE0" w:rsidP="0042441E">
            <w:pPr>
              <w:jc w:val="both"/>
              <w:rPr>
                <w:rFonts w:ascii="Arial" w:hAnsi="Arial" w:cs="Arial"/>
                <w:sz w:val="20"/>
                <w:szCs w:val="20"/>
              </w:rPr>
            </w:pPr>
            <w:r>
              <w:rPr>
                <w:rFonts w:ascii="Arial" w:hAnsi="Arial" w:cs="Arial"/>
                <w:sz w:val="20"/>
                <w:szCs w:val="20"/>
              </w:rPr>
              <w:t>1.1</w:t>
            </w:r>
          </w:p>
        </w:tc>
        <w:tc>
          <w:tcPr>
            <w:tcW w:w="3828" w:type="dxa"/>
          </w:tcPr>
          <w:p w14:paraId="02DAD391" w14:textId="16FC8821" w:rsidR="003D0CE0" w:rsidRDefault="0017299B">
            <w:pPr>
              <w:jc w:val="both"/>
              <w:rPr>
                <w:rFonts w:ascii="Arial" w:hAnsi="Arial" w:cs="Arial"/>
                <w:sz w:val="20"/>
                <w:szCs w:val="20"/>
              </w:rPr>
            </w:pPr>
            <w:r>
              <w:rPr>
                <w:rFonts w:ascii="Arial" w:hAnsi="Arial" w:cs="Arial"/>
                <w:sz w:val="20"/>
                <w:szCs w:val="20"/>
              </w:rPr>
              <w:t xml:space="preserve">a. </w:t>
            </w:r>
            <w:r w:rsidR="003D0CE0" w:rsidRPr="006E4C51">
              <w:rPr>
                <w:rFonts w:ascii="Arial" w:hAnsi="Arial" w:cs="Arial"/>
                <w:sz w:val="20"/>
                <w:szCs w:val="20"/>
              </w:rPr>
              <w:t xml:space="preserve">How </w:t>
            </w:r>
            <w:r>
              <w:rPr>
                <w:rFonts w:ascii="Arial" w:hAnsi="Arial" w:cs="Arial"/>
                <w:sz w:val="20"/>
                <w:szCs w:val="20"/>
              </w:rPr>
              <w:t>will</w:t>
            </w:r>
            <w:r w:rsidR="003D0CE0" w:rsidRPr="006E4C51">
              <w:rPr>
                <w:rFonts w:ascii="Arial" w:hAnsi="Arial" w:cs="Arial"/>
                <w:sz w:val="20"/>
                <w:szCs w:val="20"/>
              </w:rPr>
              <w:t xml:space="preserve"> the Economic Operator </w:t>
            </w:r>
            <w:r w:rsidR="004604E4">
              <w:rPr>
                <w:rFonts w:ascii="Arial" w:hAnsi="Arial" w:cs="Arial"/>
                <w:sz w:val="20"/>
                <w:szCs w:val="20"/>
              </w:rPr>
              <w:t xml:space="preserve">procure the required </w:t>
            </w:r>
            <w:r w:rsidR="003D0CE0" w:rsidRPr="006E4C51">
              <w:rPr>
                <w:rFonts w:ascii="Arial" w:hAnsi="Arial" w:cs="Arial"/>
                <w:sz w:val="20"/>
                <w:szCs w:val="20"/>
              </w:rPr>
              <w:t>IT resources?</w:t>
            </w:r>
            <w:r>
              <w:rPr>
                <w:rFonts w:ascii="Arial" w:hAnsi="Arial" w:cs="Arial"/>
                <w:sz w:val="20"/>
                <w:szCs w:val="20"/>
              </w:rPr>
              <w:t xml:space="preserve"> (</w:t>
            </w:r>
            <w:proofErr w:type="gramStart"/>
            <w:r>
              <w:rPr>
                <w:rFonts w:ascii="Arial" w:hAnsi="Arial" w:cs="Arial"/>
                <w:sz w:val="20"/>
                <w:szCs w:val="20"/>
              </w:rPr>
              <w:t>e.g.</w:t>
            </w:r>
            <w:proofErr w:type="gramEnd"/>
            <w:r>
              <w:rPr>
                <w:rFonts w:ascii="Arial" w:hAnsi="Arial" w:cs="Arial"/>
                <w:sz w:val="20"/>
                <w:szCs w:val="20"/>
              </w:rPr>
              <w:t xml:space="preserve"> from internal pool of resources, </w:t>
            </w:r>
            <w:r w:rsidR="004604E4">
              <w:rPr>
                <w:rFonts w:ascii="Arial" w:hAnsi="Arial" w:cs="Arial"/>
                <w:sz w:val="20"/>
                <w:szCs w:val="20"/>
              </w:rPr>
              <w:t>recruitment from the labour market</w:t>
            </w:r>
            <w:r>
              <w:rPr>
                <w:rFonts w:ascii="Arial" w:hAnsi="Arial" w:cs="Arial"/>
                <w:sz w:val="20"/>
                <w:szCs w:val="20"/>
              </w:rPr>
              <w:t>, with the help of out-staffing companies?)</w:t>
            </w:r>
          </w:p>
          <w:p w14:paraId="317C6282" w14:textId="0BDBD119" w:rsidR="0017299B" w:rsidRDefault="0017299B">
            <w:pPr>
              <w:jc w:val="both"/>
              <w:rPr>
                <w:rFonts w:ascii="Arial" w:hAnsi="Arial" w:cs="Arial"/>
                <w:sz w:val="20"/>
                <w:szCs w:val="20"/>
              </w:rPr>
            </w:pPr>
          </w:p>
          <w:p w14:paraId="18A80224" w14:textId="51A9CFD9" w:rsidR="0017299B" w:rsidRPr="006E4C51" w:rsidRDefault="0017299B" w:rsidP="006E4C51">
            <w:pPr>
              <w:jc w:val="both"/>
              <w:rPr>
                <w:rFonts w:ascii="Arial" w:hAnsi="Arial" w:cs="Arial"/>
                <w:sz w:val="20"/>
                <w:szCs w:val="20"/>
              </w:rPr>
            </w:pPr>
            <w:r>
              <w:rPr>
                <w:rFonts w:ascii="Arial" w:hAnsi="Arial" w:cs="Arial"/>
                <w:sz w:val="20"/>
                <w:szCs w:val="20"/>
              </w:rPr>
              <w:t>b. What is the time lapse (in terms of weeks) that the Economic Operator can commit to providing an IT resource from the time it is notified by MITA to do so?</w:t>
            </w:r>
          </w:p>
          <w:p w14:paraId="7907B073" w14:textId="51EB0B2E" w:rsidR="003D0CE0" w:rsidRDefault="003D0CE0" w:rsidP="0042441E">
            <w:pPr>
              <w:jc w:val="both"/>
              <w:rPr>
                <w:rFonts w:ascii="Arial" w:hAnsi="Arial" w:cs="Arial"/>
                <w:sz w:val="20"/>
                <w:szCs w:val="20"/>
              </w:rPr>
            </w:pPr>
          </w:p>
        </w:tc>
        <w:tc>
          <w:tcPr>
            <w:tcW w:w="4626" w:type="dxa"/>
          </w:tcPr>
          <w:p w14:paraId="37091E7E" w14:textId="77777777" w:rsidR="003D0CE0" w:rsidRDefault="003D0CE0" w:rsidP="0042441E">
            <w:pPr>
              <w:jc w:val="both"/>
              <w:rPr>
                <w:rFonts w:ascii="Arial" w:hAnsi="Arial" w:cs="Arial"/>
                <w:sz w:val="20"/>
                <w:szCs w:val="20"/>
              </w:rPr>
            </w:pPr>
          </w:p>
        </w:tc>
      </w:tr>
      <w:tr w:rsidR="003D0CE0" w14:paraId="1E9DD538" w14:textId="77777777" w:rsidTr="006E4C51">
        <w:tc>
          <w:tcPr>
            <w:tcW w:w="562" w:type="dxa"/>
          </w:tcPr>
          <w:p w14:paraId="663C6057" w14:textId="45801452" w:rsidR="003D0CE0" w:rsidRDefault="003D0CE0" w:rsidP="0042441E">
            <w:pPr>
              <w:jc w:val="both"/>
              <w:rPr>
                <w:rFonts w:ascii="Arial" w:hAnsi="Arial" w:cs="Arial"/>
                <w:sz w:val="20"/>
                <w:szCs w:val="20"/>
              </w:rPr>
            </w:pPr>
            <w:r>
              <w:rPr>
                <w:rFonts w:ascii="Arial" w:hAnsi="Arial" w:cs="Arial"/>
                <w:sz w:val="20"/>
                <w:szCs w:val="20"/>
              </w:rPr>
              <w:t>1.2</w:t>
            </w:r>
          </w:p>
        </w:tc>
        <w:tc>
          <w:tcPr>
            <w:tcW w:w="3828" w:type="dxa"/>
          </w:tcPr>
          <w:p w14:paraId="066161AB" w14:textId="0CFE1918" w:rsidR="003D0CE0" w:rsidRPr="006E4C51" w:rsidRDefault="003D0CE0" w:rsidP="006E4C51">
            <w:pPr>
              <w:jc w:val="both"/>
              <w:rPr>
                <w:rFonts w:ascii="Arial" w:hAnsi="Arial" w:cs="Arial"/>
                <w:sz w:val="20"/>
                <w:szCs w:val="20"/>
              </w:rPr>
            </w:pPr>
            <w:r w:rsidRPr="006E4C51">
              <w:rPr>
                <w:rFonts w:ascii="Arial" w:hAnsi="Arial" w:cs="Arial"/>
                <w:sz w:val="20"/>
                <w:szCs w:val="20"/>
              </w:rPr>
              <w:t>From</w:t>
            </w:r>
            <w:r w:rsidR="004604E4">
              <w:rPr>
                <w:rFonts w:ascii="Arial" w:hAnsi="Arial" w:cs="Arial"/>
                <w:sz w:val="20"/>
                <w:szCs w:val="20"/>
              </w:rPr>
              <w:t xml:space="preserve"> which region/country </w:t>
            </w:r>
            <w:r w:rsidRPr="006E4C51">
              <w:rPr>
                <w:rFonts w:ascii="Arial" w:hAnsi="Arial" w:cs="Arial"/>
                <w:sz w:val="20"/>
                <w:szCs w:val="20"/>
              </w:rPr>
              <w:t xml:space="preserve">will </w:t>
            </w:r>
            <w:r w:rsidR="004604E4">
              <w:rPr>
                <w:rFonts w:ascii="Arial" w:hAnsi="Arial" w:cs="Arial"/>
                <w:sz w:val="20"/>
                <w:szCs w:val="20"/>
              </w:rPr>
              <w:t xml:space="preserve">the </w:t>
            </w:r>
            <w:r w:rsidRPr="006E4C51">
              <w:rPr>
                <w:rFonts w:ascii="Arial" w:hAnsi="Arial" w:cs="Arial"/>
                <w:sz w:val="20"/>
                <w:szCs w:val="20"/>
              </w:rPr>
              <w:t>IT resources</w:t>
            </w:r>
            <w:r w:rsidR="004604E4">
              <w:rPr>
                <w:rFonts w:ascii="Arial" w:hAnsi="Arial" w:cs="Arial"/>
                <w:sz w:val="20"/>
                <w:szCs w:val="20"/>
              </w:rPr>
              <w:t xml:space="preserve"> work?</w:t>
            </w:r>
          </w:p>
          <w:p w14:paraId="7F45CF7F" w14:textId="70D2E8DD" w:rsidR="003D0CE0" w:rsidRDefault="003D0CE0" w:rsidP="0042441E">
            <w:pPr>
              <w:jc w:val="both"/>
              <w:rPr>
                <w:rFonts w:ascii="Arial" w:hAnsi="Arial" w:cs="Arial"/>
                <w:sz w:val="20"/>
                <w:szCs w:val="20"/>
              </w:rPr>
            </w:pPr>
          </w:p>
        </w:tc>
        <w:tc>
          <w:tcPr>
            <w:tcW w:w="4626" w:type="dxa"/>
          </w:tcPr>
          <w:p w14:paraId="3436350C" w14:textId="77777777" w:rsidR="003D0CE0" w:rsidRDefault="003D0CE0" w:rsidP="0042441E">
            <w:pPr>
              <w:jc w:val="both"/>
              <w:rPr>
                <w:rFonts w:ascii="Arial" w:hAnsi="Arial" w:cs="Arial"/>
                <w:sz w:val="20"/>
                <w:szCs w:val="20"/>
              </w:rPr>
            </w:pPr>
          </w:p>
        </w:tc>
      </w:tr>
      <w:tr w:rsidR="003D0CE0" w14:paraId="276066EF" w14:textId="77777777" w:rsidTr="006E4C51">
        <w:tc>
          <w:tcPr>
            <w:tcW w:w="562" w:type="dxa"/>
          </w:tcPr>
          <w:p w14:paraId="48A342DB" w14:textId="29CAB82D" w:rsidR="003D0CE0" w:rsidRDefault="003D0CE0" w:rsidP="0042441E">
            <w:pPr>
              <w:jc w:val="both"/>
              <w:rPr>
                <w:rFonts w:ascii="Arial" w:hAnsi="Arial" w:cs="Arial"/>
                <w:sz w:val="20"/>
                <w:szCs w:val="20"/>
              </w:rPr>
            </w:pPr>
            <w:r>
              <w:rPr>
                <w:rFonts w:ascii="Arial" w:hAnsi="Arial" w:cs="Arial"/>
                <w:sz w:val="20"/>
                <w:szCs w:val="20"/>
              </w:rPr>
              <w:t>1.3</w:t>
            </w:r>
          </w:p>
        </w:tc>
        <w:tc>
          <w:tcPr>
            <w:tcW w:w="3828" w:type="dxa"/>
          </w:tcPr>
          <w:p w14:paraId="528E7A74" w14:textId="70F982E5" w:rsidR="003D0CE0" w:rsidRPr="006E4C51" w:rsidRDefault="001A0EC9" w:rsidP="006E4C51">
            <w:pPr>
              <w:jc w:val="both"/>
              <w:rPr>
                <w:rFonts w:ascii="Arial" w:hAnsi="Arial" w:cs="Arial"/>
                <w:sz w:val="20"/>
                <w:szCs w:val="20"/>
              </w:rPr>
            </w:pPr>
            <w:r>
              <w:rPr>
                <w:rFonts w:ascii="Arial" w:hAnsi="Arial" w:cs="Arial"/>
                <w:sz w:val="20"/>
                <w:szCs w:val="20"/>
              </w:rPr>
              <w:t xml:space="preserve">Provide profiles or CVs for each IT resource as requested in this EOI. </w:t>
            </w:r>
          </w:p>
          <w:p w14:paraId="2809803D" w14:textId="3548E5C3" w:rsidR="003D0CE0" w:rsidRDefault="003D0CE0" w:rsidP="0042441E">
            <w:pPr>
              <w:jc w:val="both"/>
              <w:rPr>
                <w:rFonts w:ascii="Arial" w:hAnsi="Arial" w:cs="Arial"/>
                <w:sz w:val="20"/>
                <w:szCs w:val="20"/>
              </w:rPr>
            </w:pPr>
          </w:p>
        </w:tc>
        <w:tc>
          <w:tcPr>
            <w:tcW w:w="4626" w:type="dxa"/>
          </w:tcPr>
          <w:p w14:paraId="0F897529" w14:textId="77777777" w:rsidR="003D0CE0" w:rsidRDefault="003D0CE0" w:rsidP="0042441E">
            <w:pPr>
              <w:jc w:val="both"/>
              <w:rPr>
                <w:rFonts w:ascii="Arial" w:hAnsi="Arial" w:cs="Arial"/>
                <w:sz w:val="20"/>
                <w:szCs w:val="20"/>
              </w:rPr>
            </w:pPr>
          </w:p>
        </w:tc>
      </w:tr>
      <w:tr w:rsidR="00F75EB9" w14:paraId="5A172335" w14:textId="77777777" w:rsidTr="006E4C51">
        <w:tc>
          <w:tcPr>
            <w:tcW w:w="562" w:type="dxa"/>
          </w:tcPr>
          <w:p w14:paraId="36B8FE16" w14:textId="71545394" w:rsidR="00F75EB9" w:rsidRDefault="00F75EB9" w:rsidP="0042441E">
            <w:pPr>
              <w:jc w:val="both"/>
              <w:rPr>
                <w:rFonts w:ascii="Arial" w:hAnsi="Arial" w:cs="Arial"/>
                <w:sz w:val="20"/>
                <w:szCs w:val="20"/>
              </w:rPr>
            </w:pPr>
            <w:r>
              <w:rPr>
                <w:rFonts w:ascii="Arial" w:hAnsi="Arial" w:cs="Arial"/>
                <w:sz w:val="20"/>
                <w:szCs w:val="20"/>
              </w:rPr>
              <w:t>1.4</w:t>
            </w:r>
          </w:p>
        </w:tc>
        <w:tc>
          <w:tcPr>
            <w:tcW w:w="3828" w:type="dxa"/>
          </w:tcPr>
          <w:p w14:paraId="71F87618" w14:textId="6400D05E" w:rsidR="00F75EB9" w:rsidRDefault="00F75EB9" w:rsidP="006E4C51">
            <w:pPr>
              <w:jc w:val="both"/>
              <w:rPr>
                <w:rFonts w:ascii="Arial" w:hAnsi="Arial" w:cs="Arial"/>
                <w:sz w:val="20"/>
                <w:szCs w:val="20"/>
              </w:rPr>
            </w:pPr>
            <w:r>
              <w:rPr>
                <w:rFonts w:ascii="Arial" w:hAnsi="Arial" w:cs="Arial"/>
                <w:sz w:val="20"/>
                <w:szCs w:val="20"/>
              </w:rPr>
              <w:t xml:space="preserve">Specify the maximum number of IT resources that the Economic Operator can provide. </w:t>
            </w:r>
          </w:p>
        </w:tc>
        <w:tc>
          <w:tcPr>
            <w:tcW w:w="4626" w:type="dxa"/>
          </w:tcPr>
          <w:p w14:paraId="63D76A55" w14:textId="77777777" w:rsidR="00F75EB9" w:rsidRDefault="00F75EB9" w:rsidP="0042441E">
            <w:pPr>
              <w:jc w:val="both"/>
              <w:rPr>
                <w:rFonts w:ascii="Arial" w:hAnsi="Arial" w:cs="Arial"/>
                <w:sz w:val="20"/>
                <w:szCs w:val="20"/>
              </w:rPr>
            </w:pPr>
          </w:p>
        </w:tc>
      </w:tr>
      <w:tr w:rsidR="003D0CE0" w:rsidRPr="008D664F" w14:paraId="5322E728" w14:textId="77777777" w:rsidTr="006E4C51">
        <w:tc>
          <w:tcPr>
            <w:tcW w:w="562" w:type="dxa"/>
            <w:shd w:val="clear" w:color="auto" w:fill="D9D9D9" w:themeFill="background1" w:themeFillShade="D9"/>
          </w:tcPr>
          <w:p w14:paraId="0EC799B2" w14:textId="1678D159" w:rsidR="003D0CE0" w:rsidRPr="006E4C51" w:rsidRDefault="003D0CE0" w:rsidP="0042441E">
            <w:pPr>
              <w:jc w:val="both"/>
              <w:rPr>
                <w:rFonts w:ascii="Arial" w:hAnsi="Arial" w:cs="Arial"/>
                <w:i/>
                <w:iCs/>
                <w:sz w:val="20"/>
                <w:szCs w:val="20"/>
              </w:rPr>
            </w:pPr>
            <w:r w:rsidRPr="006E4C51">
              <w:rPr>
                <w:rFonts w:ascii="Arial" w:hAnsi="Arial" w:cs="Arial"/>
                <w:i/>
                <w:iCs/>
                <w:sz w:val="20"/>
                <w:szCs w:val="20"/>
              </w:rPr>
              <w:t>2</w:t>
            </w:r>
          </w:p>
        </w:tc>
        <w:tc>
          <w:tcPr>
            <w:tcW w:w="8454" w:type="dxa"/>
            <w:gridSpan w:val="2"/>
            <w:shd w:val="clear" w:color="auto" w:fill="D9D9D9" w:themeFill="background1" w:themeFillShade="D9"/>
          </w:tcPr>
          <w:p w14:paraId="5FA673BB" w14:textId="77777777" w:rsidR="003D0CE0" w:rsidRDefault="003D0CE0" w:rsidP="0042441E">
            <w:pPr>
              <w:jc w:val="both"/>
              <w:rPr>
                <w:rFonts w:ascii="Arial" w:hAnsi="Arial" w:cs="Arial"/>
                <w:i/>
                <w:iCs/>
                <w:sz w:val="20"/>
                <w:szCs w:val="20"/>
              </w:rPr>
            </w:pPr>
            <w:r w:rsidRPr="006E4C51">
              <w:rPr>
                <w:rFonts w:ascii="Arial" w:hAnsi="Arial" w:cs="Arial"/>
                <w:i/>
                <w:iCs/>
                <w:sz w:val="20"/>
                <w:szCs w:val="20"/>
              </w:rPr>
              <w:t>Security requirements</w:t>
            </w:r>
          </w:p>
          <w:p w14:paraId="562D2F26" w14:textId="77777777" w:rsidR="00466C65" w:rsidRDefault="00466C65" w:rsidP="0042441E">
            <w:pPr>
              <w:jc w:val="both"/>
              <w:rPr>
                <w:rFonts w:ascii="Arial" w:hAnsi="Arial" w:cs="Arial"/>
                <w:i/>
                <w:iCs/>
                <w:sz w:val="20"/>
                <w:szCs w:val="20"/>
              </w:rPr>
            </w:pPr>
          </w:p>
          <w:p w14:paraId="631FB9AC" w14:textId="54AA87F9" w:rsidR="00466C65" w:rsidRPr="006E4C51" w:rsidRDefault="00466C65" w:rsidP="0042441E">
            <w:pPr>
              <w:jc w:val="both"/>
              <w:rPr>
                <w:rFonts w:ascii="Arial" w:hAnsi="Arial" w:cs="Arial"/>
                <w:i/>
                <w:iCs/>
                <w:sz w:val="20"/>
                <w:szCs w:val="20"/>
              </w:rPr>
            </w:pPr>
            <w:r>
              <w:rPr>
                <w:rFonts w:ascii="Arial" w:hAnsi="Arial" w:cs="Arial"/>
                <w:i/>
                <w:iCs/>
                <w:sz w:val="20"/>
                <w:szCs w:val="20"/>
              </w:rPr>
              <w:t>(Refer to Section 2.3.1 of this document)</w:t>
            </w:r>
          </w:p>
        </w:tc>
      </w:tr>
      <w:tr w:rsidR="003D0CE0" w14:paraId="74DFCE8D" w14:textId="77777777" w:rsidTr="006E4C51">
        <w:tc>
          <w:tcPr>
            <w:tcW w:w="562" w:type="dxa"/>
          </w:tcPr>
          <w:p w14:paraId="71B050B1" w14:textId="76294C98" w:rsidR="003D0CE0" w:rsidRDefault="003D0CE0" w:rsidP="0042441E">
            <w:pPr>
              <w:jc w:val="both"/>
              <w:rPr>
                <w:rFonts w:ascii="Arial" w:hAnsi="Arial" w:cs="Arial"/>
                <w:sz w:val="20"/>
                <w:szCs w:val="20"/>
              </w:rPr>
            </w:pPr>
            <w:r>
              <w:rPr>
                <w:rFonts w:ascii="Arial" w:hAnsi="Arial" w:cs="Arial"/>
                <w:sz w:val="20"/>
                <w:szCs w:val="20"/>
              </w:rPr>
              <w:t>2.1</w:t>
            </w:r>
          </w:p>
        </w:tc>
        <w:tc>
          <w:tcPr>
            <w:tcW w:w="3828" w:type="dxa"/>
          </w:tcPr>
          <w:p w14:paraId="2D9D4E31" w14:textId="62CAE6FB" w:rsidR="003D0CE0" w:rsidRDefault="003D0CE0">
            <w:pPr>
              <w:jc w:val="both"/>
              <w:rPr>
                <w:rFonts w:ascii="Arial" w:hAnsi="Arial" w:cs="Arial"/>
                <w:sz w:val="20"/>
                <w:szCs w:val="20"/>
              </w:rPr>
            </w:pPr>
            <w:r w:rsidRPr="006E4C51">
              <w:rPr>
                <w:rFonts w:ascii="Arial" w:hAnsi="Arial" w:cs="Arial"/>
                <w:sz w:val="20"/>
                <w:szCs w:val="20"/>
              </w:rPr>
              <w:t xml:space="preserve">Can the Economic Operator satisfy all the </w:t>
            </w:r>
            <w:r w:rsidR="00462554">
              <w:rPr>
                <w:rFonts w:ascii="Arial" w:hAnsi="Arial" w:cs="Arial"/>
                <w:sz w:val="20"/>
                <w:szCs w:val="20"/>
              </w:rPr>
              <w:t xml:space="preserve">security </w:t>
            </w:r>
            <w:r w:rsidRPr="006E4C51">
              <w:rPr>
                <w:rFonts w:ascii="Arial" w:hAnsi="Arial" w:cs="Arial"/>
                <w:sz w:val="20"/>
                <w:szCs w:val="20"/>
              </w:rPr>
              <w:t>requirements</w:t>
            </w:r>
            <w:r w:rsidR="00462554">
              <w:rPr>
                <w:rFonts w:ascii="Arial" w:hAnsi="Arial" w:cs="Arial"/>
                <w:sz w:val="20"/>
                <w:szCs w:val="20"/>
              </w:rPr>
              <w:t xml:space="preserve"> referred in Section 2.3.1 of this document</w:t>
            </w:r>
            <w:r w:rsidRPr="006E4C51">
              <w:rPr>
                <w:rFonts w:ascii="Arial" w:hAnsi="Arial" w:cs="Arial"/>
                <w:sz w:val="20"/>
                <w:szCs w:val="20"/>
              </w:rPr>
              <w:t>?</w:t>
            </w:r>
          </w:p>
          <w:p w14:paraId="276DFA9C" w14:textId="4133FF06" w:rsidR="0017299B" w:rsidRDefault="0017299B">
            <w:pPr>
              <w:jc w:val="both"/>
              <w:rPr>
                <w:rFonts w:ascii="Arial" w:hAnsi="Arial" w:cs="Arial"/>
                <w:sz w:val="20"/>
                <w:szCs w:val="20"/>
              </w:rPr>
            </w:pPr>
          </w:p>
          <w:p w14:paraId="02CB668B" w14:textId="3A310C69" w:rsidR="0017299B" w:rsidRPr="006E4C51" w:rsidRDefault="0017299B" w:rsidP="006E4C51">
            <w:pPr>
              <w:jc w:val="both"/>
              <w:rPr>
                <w:rFonts w:ascii="Arial" w:hAnsi="Arial" w:cs="Arial"/>
                <w:sz w:val="20"/>
                <w:szCs w:val="20"/>
              </w:rPr>
            </w:pPr>
            <w:r>
              <w:rPr>
                <w:rFonts w:ascii="Arial" w:hAnsi="Arial" w:cs="Arial"/>
                <w:sz w:val="20"/>
                <w:szCs w:val="20"/>
              </w:rPr>
              <w:t>If not, specify which requirements cannot be satisfied and explain why.</w:t>
            </w:r>
          </w:p>
          <w:p w14:paraId="7D0AC40B" w14:textId="1A600BC5" w:rsidR="003D0CE0" w:rsidRDefault="003D0CE0" w:rsidP="0042441E">
            <w:pPr>
              <w:jc w:val="both"/>
              <w:rPr>
                <w:rFonts w:ascii="Arial" w:hAnsi="Arial" w:cs="Arial"/>
                <w:sz w:val="20"/>
                <w:szCs w:val="20"/>
              </w:rPr>
            </w:pPr>
          </w:p>
        </w:tc>
        <w:tc>
          <w:tcPr>
            <w:tcW w:w="4626" w:type="dxa"/>
          </w:tcPr>
          <w:p w14:paraId="210FC406" w14:textId="77777777" w:rsidR="003D0CE0" w:rsidRDefault="003D0CE0" w:rsidP="0042441E">
            <w:pPr>
              <w:jc w:val="both"/>
              <w:rPr>
                <w:rFonts w:ascii="Arial" w:hAnsi="Arial" w:cs="Arial"/>
                <w:sz w:val="20"/>
                <w:szCs w:val="20"/>
              </w:rPr>
            </w:pPr>
          </w:p>
        </w:tc>
      </w:tr>
      <w:tr w:rsidR="003D0CE0" w14:paraId="0049020F" w14:textId="77777777" w:rsidTr="006E4C51">
        <w:tc>
          <w:tcPr>
            <w:tcW w:w="562" w:type="dxa"/>
          </w:tcPr>
          <w:p w14:paraId="7243C29C" w14:textId="7FB05023" w:rsidR="003D0CE0" w:rsidRDefault="003D0CE0" w:rsidP="0042441E">
            <w:pPr>
              <w:jc w:val="both"/>
              <w:rPr>
                <w:rFonts w:ascii="Arial" w:hAnsi="Arial" w:cs="Arial"/>
                <w:sz w:val="20"/>
                <w:szCs w:val="20"/>
              </w:rPr>
            </w:pPr>
            <w:r>
              <w:rPr>
                <w:rFonts w:ascii="Arial" w:hAnsi="Arial" w:cs="Arial"/>
                <w:sz w:val="20"/>
                <w:szCs w:val="20"/>
              </w:rPr>
              <w:t>2.2</w:t>
            </w:r>
          </w:p>
        </w:tc>
        <w:tc>
          <w:tcPr>
            <w:tcW w:w="3828" w:type="dxa"/>
          </w:tcPr>
          <w:p w14:paraId="62A4E454" w14:textId="2E7C2217" w:rsidR="003D0CE0" w:rsidRPr="006E4C51" w:rsidRDefault="003D0CE0" w:rsidP="006E4C51">
            <w:pPr>
              <w:jc w:val="both"/>
              <w:rPr>
                <w:rFonts w:ascii="Arial" w:hAnsi="Arial" w:cs="Arial"/>
                <w:sz w:val="20"/>
                <w:szCs w:val="20"/>
              </w:rPr>
            </w:pPr>
            <w:r w:rsidRPr="006E4C51">
              <w:rPr>
                <w:rFonts w:ascii="Arial" w:hAnsi="Arial" w:cs="Arial"/>
                <w:sz w:val="20"/>
                <w:szCs w:val="20"/>
              </w:rPr>
              <w:t>Provide proof of ISO 27001 certification</w:t>
            </w:r>
            <w:r w:rsidR="001A0EC9">
              <w:rPr>
                <w:rFonts w:ascii="Arial" w:hAnsi="Arial" w:cs="Arial"/>
                <w:sz w:val="20"/>
                <w:szCs w:val="20"/>
              </w:rPr>
              <w:t xml:space="preserve"> (or equivalent)</w:t>
            </w:r>
            <w:r w:rsidR="008D664F">
              <w:rPr>
                <w:rFonts w:ascii="Arial" w:hAnsi="Arial" w:cs="Arial"/>
                <w:sz w:val="20"/>
                <w:szCs w:val="20"/>
              </w:rPr>
              <w:t xml:space="preserve"> and any other relevant certifications</w:t>
            </w:r>
            <w:r w:rsidRPr="006E4C51">
              <w:rPr>
                <w:rFonts w:ascii="Arial" w:hAnsi="Arial" w:cs="Arial"/>
                <w:sz w:val="20"/>
                <w:szCs w:val="20"/>
              </w:rPr>
              <w:t>.</w:t>
            </w:r>
          </w:p>
          <w:p w14:paraId="4903F627" w14:textId="1414851F" w:rsidR="003D0CE0" w:rsidRDefault="003D0CE0" w:rsidP="0042441E">
            <w:pPr>
              <w:jc w:val="both"/>
              <w:rPr>
                <w:rFonts w:ascii="Arial" w:hAnsi="Arial" w:cs="Arial"/>
                <w:sz w:val="20"/>
                <w:szCs w:val="20"/>
              </w:rPr>
            </w:pPr>
          </w:p>
        </w:tc>
        <w:tc>
          <w:tcPr>
            <w:tcW w:w="4626" w:type="dxa"/>
          </w:tcPr>
          <w:p w14:paraId="3807049E" w14:textId="77777777" w:rsidR="003D0CE0" w:rsidRDefault="003D0CE0" w:rsidP="0042441E">
            <w:pPr>
              <w:jc w:val="both"/>
              <w:rPr>
                <w:rFonts w:ascii="Arial" w:hAnsi="Arial" w:cs="Arial"/>
                <w:sz w:val="20"/>
                <w:szCs w:val="20"/>
              </w:rPr>
            </w:pPr>
          </w:p>
        </w:tc>
      </w:tr>
      <w:tr w:rsidR="003D0CE0" w14:paraId="286CF7DF" w14:textId="77777777" w:rsidTr="00F85BB5">
        <w:tc>
          <w:tcPr>
            <w:tcW w:w="562" w:type="dxa"/>
          </w:tcPr>
          <w:p w14:paraId="65791365" w14:textId="6E4AF4E1" w:rsidR="003D0CE0" w:rsidRDefault="003D0CE0" w:rsidP="00F85BB5">
            <w:pPr>
              <w:jc w:val="both"/>
              <w:rPr>
                <w:rFonts w:ascii="Arial" w:hAnsi="Arial" w:cs="Arial"/>
                <w:sz w:val="20"/>
                <w:szCs w:val="20"/>
              </w:rPr>
            </w:pPr>
            <w:r>
              <w:rPr>
                <w:rFonts w:ascii="Arial" w:hAnsi="Arial" w:cs="Arial"/>
                <w:sz w:val="20"/>
                <w:szCs w:val="20"/>
              </w:rPr>
              <w:t>2.3</w:t>
            </w:r>
          </w:p>
        </w:tc>
        <w:tc>
          <w:tcPr>
            <w:tcW w:w="3828" w:type="dxa"/>
          </w:tcPr>
          <w:p w14:paraId="0C0F8830" w14:textId="77777777" w:rsidR="003D0CE0" w:rsidRPr="006E4C51" w:rsidRDefault="003D0CE0" w:rsidP="006E4C51">
            <w:pPr>
              <w:jc w:val="both"/>
              <w:rPr>
                <w:rFonts w:ascii="Arial" w:hAnsi="Arial" w:cs="Arial"/>
                <w:sz w:val="20"/>
                <w:szCs w:val="20"/>
              </w:rPr>
            </w:pPr>
            <w:r w:rsidRPr="006E4C51">
              <w:rPr>
                <w:rFonts w:ascii="Arial" w:hAnsi="Arial" w:cs="Arial"/>
                <w:sz w:val="20"/>
                <w:szCs w:val="20"/>
              </w:rPr>
              <w:t>Are there any additional assurances that the Economic Operator can provide with respect to security?</w:t>
            </w:r>
          </w:p>
          <w:p w14:paraId="70E9EB05" w14:textId="77777777" w:rsidR="003D0CE0" w:rsidRDefault="003D0CE0" w:rsidP="00F85BB5">
            <w:pPr>
              <w:jc w:val="both"/>
              <w:rPr>
                <w:rFonts w:ascii="Arial" w:hAnsi="Arial" w:cs="Arial"/>
                <w:sz w:val="20"/>
                <w:szCs w:val="20"/>
              </w:rPr>
            </w:pPr>
          </w:p>
        </w:tc>
        <w:tc>
          <w:tcPr>
            <w:tcW w:w="4626" w:type="dxa"/>
          </w:tcPr>
          <w:p w14:paraId="58EA1D25" w14:textId="77777777" w:rsidR="003D0CE0" w:rsidRDefault="003D0CE0" w:rsidP="00F85BB5">
            <w:pPr>
              <w:jc w:val="both"/>
              <w:rPr>
                <w:rFonts w:ascii="Arial" w:hAnsi="Arial" w:cs="Arial"/>
                <w:sz w:val="20"/>
                <w:szCs w:val="20"/>
              </w:rPr>
            </w:pPr>
          </w:p>
        </w:tc>
      </w:tr>
      <w:tr w:rsidR="008D664F" w:rsidRPr="008D664F" w14:paraId="72905E94" w14:textId="77777777" w:rsidTr="006E4C51">
        <w:tc>
          <w:tcPr>
            <w:tcW w:w="562" w:type="dxa"/>
            <w:shd w:val="clear" w:color="auto" w:fill="D9D9D9" w:themeFill="background1" w:themeFillShade="D9"/>
          </w:tcPr>
          <w:p w14:paraId="776E0145" w14:textId="4CA14337" w:rsidR="008D664F" w:rsidRPr="006E4C51" w:rsidRDefault="008D664F" w:rsidP="00F85BB5">
            <w:pPr>
              <w:jc w:val="both"/>
              <w:rPr>
                <w:rFonts w:ascii="Arial" w:hAnsi="Arial" w:cs="Arial"/>
                <w:i/>
                <w:iCs/>
                <w:sz w:val="20"/>
                <w:szCs w:val="20"/>
              </w:rPr>
            </w:pPr>
            <w:r w:rsidRPr="006E4C51">
              <w:rPr>
                <w:rFonts w:ascii="Arial" w:hAnsi="Arial" w:cs="Arial"/>
                <w:i/>
                <w:iCs/>
                <w:sz w:val="20"/>
                <w:szCs w:val="20"/>
              </w:rPr>
              <w:t>3</w:t>
            </w:r>
          </w:p>
        </w:tc>
        <w:tc>
          <w:tcPr>
            <w:tcW w:w="8454" w:type="dxa"/>
            <w:gridSpan w:val="2"/>
            <w:shd w:val="clear" w:color="auto" w:fill="D9D9D9" w:themeFill="background1" w:themeFillShade="D9"/>
          </w:tcPr>
          <w:p w14:paraId="396C9B72" w14:textId="77777777" w:rsidR="008D664F" w:rsidRDefault="008D664F" w:rsidP="00F85BB5">
            <w:pPr>
              <w:jc w:val="both"/>
              <w:rPr>
                <w:rFonts w:ascii="Arial" w:hAnsi="Arial" w:cs="Arial"/>
                <w:i/>
                <w:iCs/>
                <w:sz w:val="20"/>
                <w:szCs w:val="20"/>
              </w:rPr>
            </w:pPr>
            <w:r w:rsidRPr="006E4C51">
              <w:rPr>
                <w:rFonts w:ascii="Arial" w:hAnsi="Arial" w:cs="Arial"/>
                <w:i/>
                <w:iCs/>
                <w:sz w:val="20"/>
                <w:szCs w:val="20"/>
              </w:rPr>
              <w:t>GDPR requirements</w:t>
            </w:r>
          </w:p>
          <w:p w14:paraId="4DA6F1FF" w14:textId="77777777" w:rsidR="00466C65" w:rsidRDefault="00466C65" w:rsidP="00F85BB5">
            <w:pPr>
              <w:jc w:val="both"/>
              <w:rPr>
                <w:rFonts w:ascii="Arial" w:hAnsi="Arial" w:cs="Arial"/>
                <w:i/>
                <w:iCs/>
                <w:sz w:val="20"/>
                <w:szCs w:val="20"/>
              </w:rPr>
            </w:pPr>
          </w:p>
          <w:p w14:paraId="25F63D0A" w14:textId="21BA95F1" w:rsidR="00466C65" w:rsidRPr="006E4C51" w:rsidRDefault="00466C65" w:rsidP="00F85BB5">
            <w:pPr>
              <w:jc w:val="both"/>
              <w:rPr>
                <w:rFonts w:ascii="Arial" w:hAnsi="Arial" w:cs="Arial"/>
                <w:i/>
                <w:iCs/>
                <w:sz w:val="20"/>
                <w:szCs w:val="20"/>
              </w:rPr>
            </w:pPr>
            <w:r>
              <w:rPr>
                <w:rFonts w:ascii="Arial" w:hAnsi="Arial" w:cs="Arial"/>
                <w:i/>
                <w:iCs/>
                <w:sz w:val="20"/>
                <w:szCs w:val="20"/>
              </w:rPr>
              <w:t>(Refer to section 2.3.2 of this document)</w:t>
            </w:r>
          </w:p>
        </w:tc>
      </w:tr>
      <w:tr w:rsidR="003D0CE0" w14:paraId="37C0F2A0" w14:textId="77777777" w:rsidTr="00F85BB5">
        <w:tc>
          <w:tcPr>
            <w:tcW w:w="562" w:type="dxa"/>
          </w:tcPr>
          <w:p w14:paraId="27894B94" w14:textId="7D9E96EC" w:rsidR="003D0CE0" w:rsidRDefault="008D664F" w:rsidP="00F85BB5">
            <w:pPr>
              <w:jc w:val="both"/>
              <w:rPr>
                <w:rFonts w:ascii="Arial" w:hAnsi="Arial" w:cs="Arial"/>
                <w:sz w:val="20"/>
                <w:szCs w:val="20"/>
              </w:rPr>
            </w:pPr>
            <w:r>
              <w:rPr>
                <w:rFonts w:ascii="Arial" w:hAnsi="Arial" w:cs="Arial"/>
                <w:sz w:val="20"/>
                <w:szCs w:val="20"/>
              </w:rPr>
              <w:t>3.1</w:t>
            </w:r>
          </w:p>
        </w:tc>
        <w:tc>
          <w:tcPr>
            <w:tcW w:w="3828" w:type="dxa"/>
          </w:tcPr>
          <w:p w14:paraId="23CDE6E5" w14:textId="77777777" w:rsidR="008D664F" w:rsidRDefault="008D664F" w:rsidP="008D664F">
            <w:pPr>
              <w:pStyle w:val="ListParagraph"/>
              <w:jc w:val="both"/>
              <w:rPr>
                <w:rFonts w:ascii="Arial" w:hAnsi="Arial" w:cs="Arial"/>
                <w:sz w:val="20"/>
                <w:szCs w:val="20"/>
              </w:rPr>
            </w:pPr>
          </w:p>
          <w:p w14:paraId="2D1F966A" w14:textId="4E5020B8" w:rsidR="008D664F" w:rsidRDefault="008D664F">
            <w:pPr>
              <w:jc w:val="both"/>
              <w:rPr>
                <w:rFonts w:ascii="Arial" w:hAnsi="Arial" w:cs="Arial"/>
                <w:sz w:val="20"/>
                <w:szCs w:val="20"/>
              </w:rPr>
            </w:pPr>
            <w:r w:rsidRPr="006E4C51">
              <w:rPr>
                <w:rFonts w:ascii="Arial" w:hAnsi="Arial" w:cs="Arial"/>
                <w:sz w:val="20"/>
                <w:szCs w:val="20"/>
              </w:rPr>
              <w:t xml:space="preserve">Can the Economic Operator satisfy all the </w:t>
            </w:r>
            <w:r w:rsidR="00462554">
              <w:rPr>
                <w:rFonts w:ascii="Arial" w:hAnsi="Arial" w:cs="Arial"/>
                <w:sz w:val="20"/>
                <w:szCs w:val="20"/>
              </w:rPr>
              <w:t xml:space="preserve">GDPR </w:t>
            </w:r>
            <w:r w:rsidRPr="006E4C51">
              <w:rPr>
                <w:rFonts w:ascii="Arial" w:hAnsi="Arial" w:cs="Arial"/>
                <w:sz w:val="20"/>
                <w:szCs w:val="20"/>
              </w:rPr>
              <w:t>requirements</w:t>
            </w:r>
            <w:r w:rsidR="00462554">
              <w:rPr>
                <w:rFonts w:ascii="Arial" w:hAnsi="Arial" w:cs="Arial"/>
                <w:sz w:val="20"/>
                <w:szCs w:val="20"/>
              </w:rPr>
              <w:t xml:space="preserve"> referred in Section 2.3.2 of this document</w:t>
            </w:r>
            <w:r w:rsidRPr="006E4C51">
              <w:rPr>
                <w:rFonts w:ascii="Arial" w:hAnsi="Arial" w:cs="Arial"/>
                <w:sz w:val="20"/>
                <w:szCs w:val="20"/>
              </w:rPr>
              <w:t>?</w:t>
            </w:r>
          </w:p>
          <w:p w14:paraId="733FF2FA" w14:textId="77594C31" w:rsidR="006E4C51" w:rsidRDefault="006E4C51">
            <w:pPr>
              <w:jc w:val="both"/>
              <w:rPr>
                <w:rFonts w:ascii="Arial" w:hAnsi="Arial" w:cs="Arial"/>
                <w:sz w:val="20"/>
                <w:szCs w:val="20"/>
              </w:rPr>
            </w:pPr>
          </w:p>
          <w:p w14:paraId="48A90AED" w14:textId="26C5C0E9" w:rsidR="006E4C51" w:rsidRPr="00767BF7" w:rsidRDefault="006E4C51" w:rsidP="006E4C51">
            <w:pPr>
              <w:jc w:val="both"/>
              <w:rPr>
                <w:rFonts w:ascii="Arial" w:hAnsi="Arial" w:cs="Arial"/>
                <w:sz w:val="20"/>
                <w:szCs w:val="20"/>
              </w:rPr>
            </w:pPr>
            <w:r>
              <w:rPr>
                <w:rFonts w:ascii="Arial" w:hAnsi="Arial" w:cs="Arial"/>
                <w:sz w:val="20"/>
                <w:szCs w:val="20"/>
              </w:rPr>
              <w:t>If not, specify which requirements cannot be satisfied and explain why.</w:t>
            </w:r>
          </w:p>
          <w:p w14:paraId="59253153" w14:textId="77777777" w:rsidR="003D0CE0" w:rsidRDefault="003D0CE0" w:rsidP="00F85BB5">
            <w:pPr>
              <w:jc w:val="both"/>
              <w:rPr>
                <w:rFonts w:ascii="Arial" w:hAnsi="Arial" w:cs="Arial"/>
                <w:sz w:val="20"/>
                <w:szCs w:val="20"/>
              </w:rPr>
            </w:pPr>
          </w:p>
        </w:tc>
        <w:tc>
          <w:tcPr>
            <w:tcW w:w="4626" w:type="dxa"/>
          </w:tcPr>
          <w:p w14:paraId="02E21EB7" w14:textId="77777777" w:rsidR="003D0CE0" w:rsidRDefault="003D0CE0" w:rsidP="00F85BB5">
            <w:pPr>
              <w:jc w:val="both"/>
              <w:rPr>
                <w:rFonts w:ascii="Arial" w:hAnsi="Arial" w:cs="Arial"/>
                <w:sz w:val="20"/>
                <w:szCs w:val="20"/>
              </w:rPr>
            </w:pPr>
          </w:p>
        </w:tc>
      </w:tr>
      <w:tr w:rsidR="003D0CE0" w14:paraId="0FC7BC57" w14:textId="77777777" w:rsidTr="00F85BB5">
        <w:tc>
          <w:tcPr>
            <w:tcW w:w="562" w:type="dxa"/>
          </w:tcPr>
          <w:p w14:paraId="0028BB0C" w14:textId="7CA318DF" w:rsidR="003D0CE0" w:rsidRDefault="008D664F" w:rsidP="00F85BB5">
            <w:pPr>
              <w:jc w:val="both"/>
              <w:rPr>
                <w:rFonts w:ascii="Arial" w:hAnsi="Arial" w:cs="Arial"/>
                <w:sz w:val="20"/>
                <w:szCs w:val="20"/>
              </w:rPr>
            </w:pPr>
            <w:r>
              <w:rPr>
                <w:rFonts w:ascii="Arial" w:hAnsi="Arial" w:cs="Arial"/>
                <w:sz w:val="20"/>
                <w:szCs w:val="20"/>
              </w:rPr>
              <w:t>3.2</w:t>
            </w:r>
          </w:p>
        </w:tc>
        <w:tc>
          <w:tcPr>
            <w:tcW w:w="3828" w:type="dxa"/>
          </w:tcPr>
          <w:p w14:paraId="5CDFEBF3" w14:textId="1587BC05" w:rsidR="008D664F" w:rsidRPr="006E4C51" w:rsidRDefault="008D664F" w:rsidP="006E4C51">
            <w:pPr>
              <w:jc w:val="both"/>
              <w:rPr>
                <w:rFonts w:ascii="Arial" w:hAnsi="Arial" w:cs="Arial"/>
                <w:sz w:val="20"/>
                <w:szCs w:val="20"/>
              </w:rPr>
            </w:pPr>
            <w:r w:rsidRPr="006E4C51">
              <w:rPr>
                <w:rFonts w:ascii="Arial" w:hAnsi="Arial" w:cs="Arial"/>
                <w:sz w:val="20"/>
                <w:szCs w:val="20"/>
              </w:rPr>
              <w:t xml:space="preserve">Complete the GDPR </w:t>
            </w:r>
            <w:r w:rsidR="008D3C2C">
              <w:rPr>
                <w:rFonts w:ascii="Arial" w:hAnsi="Arial" w:cs="Arial"/>
                <w:sz w:val="20"/>
                <w:szCs w:val="20"/>
              </w:rPr>
              <w:t xml:space="preserve">Adequacy </w:t>
            </w:r>
            <w:r w:rsidRPr="006E4C51">
              <w:rPr>
                <w:rFonts w:ascii="Arial" w:hAnsi="Arial" w:cs="Arial"/>
                <w:sz w:val="20"/>
                <w:szCs w:val="20"/>
              </w:rPr>
              <w:t>Questionnaire (applicable if Economic Operator is located outside the E</w:t>
            </w:r>
            <w:r w:rsidR="00462554">
              <w:rPr>
                <w:rFonts w:ascii="Arial" w:hAnsi="Arial" w:cs="Arial"/>
                <w:sz w:val="20"/>
                <w:szCs w:val="20"/>
              </w:rPr>
              <w:t>U /</w:t>
            </w:r>
            <w:proofErr w:type="spellStart"/>
            <w:r w:rsidR="00462554">
              <w:rPr>
                <w:rFonts w:ascii="Arial" w:hAnsi="Arial" w:cs="Arial"/>
                <w:sz w:val="20"/>
                <w:szCs w:val="20"/>
              </w:rPr>
              <w:t>EEAr</w:t>
            </w:r>
            <w:r w:rsidRPr="006E4C51">
              <w:rPr>
                <w:rFonts w:ascii="Arial" w:hAnsi="Arial" w:cs="Arial"/>
                <w:sz w:val="20"/>
                <w:szCs w:val="20"/>
              </w:rPr>
              <w:t>egion</w:t>
            </w:r>
            <w:proofErr w:type="spellEnd"/>
            <w:r w:rsidRPr="006E4C51">
              <w:rPr>
                <w:rFonts w:ascii="Arial" w:hAnsi="Arial" w:cs="Arial"/>
                <w:sz w:val="20"/>
                <w:szCs w:val="20"/>
              </w:rPr>
              <w:t>)</w:t>
            </w:r>
            <w:r>
              <w:rPr>
                <w:rFonts w:ascii="Arial" w:hAnsi="Arial" w:cs="Arial"/>
                <w:sz w:val="20"/>
                <w:szCs w:val="20"/>
              </w:rPr>
              <w:t>.</w:t>
            </w:r>
          </w:p>
          <w:p w14:paraId="359C7A73" w14:textId="77777777" w:rsidR="003D0CE0" w:rsidRDefault="003D0CE0" w:rsidP="00F85BB5">
            <w:pPr>
              <w:jc w:val="both"/>
              <w:rPr>
                <w:rFonts w:ascii="Arial" w:hAnsi="Arial" w:cs="Arial"/>
                <w:sz w:val="20"/>
                <w:szCs w:val="20"/>
              </w:rPr>
            </w:pPr>
          </w:p>
        </w:tc>
        <w:tc>
          <w:tcPr>
            <w:tcW w:w="4626" w:type="dxa"/>
          </w:tcPr>
          <w:p w14:paraId="4F12655F" w14:textId="77777777" w:rsidR="003D0CE0" w:rsidRDefault="003D0CE0" w:rsidP="00F85BB5">
            <w:pPr>
              <w:jc w:val="both"/>
              <w:rPr>
                <w:rFonts w:ascii="Arial" w:hAnsi="Arial" w:cs="Arial"/>
                <w:sz w:val="20"/>
                <w:szCs w:val="20"/>
              </w:rPr>
            </w:pPr>
          </w:p>
        </w:tc>
      </w:tr>
      <w:tr w:rsidR="003D0CE0" w14:paraId="1D8D59AD" w14:textId="77777777" w:rsidTr="00F85BB5">
        <w:tc>
          <w:tcPr>
            <w:tcW w:w="562" w:type="dxa"/>
          </w:tcPr>
          <w:p w14:paraId="7C910C60" w14:textId="74C2827F" w:rsidR="003D0CE0" w:rsidRDefault="008D664F" w:rsidP="00F85BB5">
            <w:pPr>
              <w:jc w:val="both"/>
              <w:rPr>
                <w:rFonts w:ascii="Arial" w:hAnsi="Arial" w:cs="Arial"/>
                <w:sz w:val="20"/>
                <w:szCs w:val="20"/>
              </w:rPr>
            </w:pPr>
            <w:r>
              <w:rPr>
                <w:rFonts w:ascii="Arial" w:hAnsi="Arial" w:cs="Arial"/>
                <w:sz w:val="20"/>
                <w:szCs w:val="20"/>
              </w:rPr>
              <w:t>3.3</w:t>
            </w:r>
          </w:p>
        </w:tc>
        <w:tc>
          <w:tcPr>
            <w:tcW w:w="3828" w:type="dxa"/>
          </w:tcPr>
          <w:p w14:paraId="50299358" w14:textId="0A61FB99" w:rsidR="008D664F" w:rsidRPr="006E4C51" w:rsidRDefault="008D664F" w:rsidP="006E4C51">
            <w:pPr>
              <w:jc w:val="both"/>
              <w:rPr>
                <w:rFonts w:ascii="Arial" w:hAnsi="Arial" w:cs="Arial"/>
                <w:sz w:val="20"/>
                <w:szCs w:val="20"/>
              </w:rPr>
            </w:pPr>
            <w:r w:rsidRPr="006E4C51">
              <w:rPr>
                <w:rFonts w:ascii="Arial" w:hAnsi="Arial" w:cs="Arial"/>
                <w:sz w:val="20"/>
                <w:szCs w:val="20"/>
              </w:rPr>
              <w:t xml:space="preserve">Are there any additional assurances that the </w:t>
            </w:r>
            <w:r w:rsidR="008D3C2C">
              <w:rPr>
                <w:rFonts w:ascii="Arial" w:hAnsi="Arial" w:cs="Arial"/>
                <w:sz w:val="20"/>
                <w:szCs w:val="20"/>
              </w:rPr>
              <w:t>Economic Operator</w:t>
            </w:r>
            <w:r w:rsidRPr="006E4C51">
              <w:rPr>
                <w:rFonts w:ascii="Arial" w:hAnsi="Arial" w:cs="Arial"/>
                <w:sz w:val="20"/>
                <w:szCs w:val="20"/>
              </w:rPr>
              <w:t xml:space="preserve"> can provide with respect to GDPR compliance? </w:t>
            </w:r>
          </w:p>
          <w:p w14:paraId="6394B69C" w14:textId="77777777" w:rsidR="003D0CE0" w:rsidRDefault="003D0CE0" w:rsidP="00F85BB5">
            <w:pPr>
              <w:jc w:val="both"/>
              <w:rPr>
                <w:rFonts w:ascii="Arial" w:hAnsi="Arial" w:cs="Arial"/>
                <w:sz w:val="20"/>
                <w:szCs w:val="20"/>
              </w:rPr>
            </w:pPr>
          </w:p>
        </w:tc>
        <w:tc>
          <w:tcPr>
            <w:tcW w:w="4626" w:type="dxa"/>
          </w:tcPr>
          <w:p w14:paraId="5B2E62B3" w14:textId="77777777" w:rsidR="003D0CE0" w:rsidRDefault="003D0CE0" w:rsidP="00F85BB5">
            <w:pPr>
              <w:jc w:val="both"/>
              <w:rPr>
                <w:rFonts w:ascii="Arial" w:hAnsi="Arial" w:cs="Arial"/>
                <w:sz w:val="20"/>
                <w:szCs w:val="20"/>
              </w:rPr>
            </w:pPr>
          </w:p>
        </w:tc>
      </w:tr>
      <w:tr w:rsidR="001A0EC9" w:rsidRPr="008D664F" w14:paraId="32A1A58F" w14:textId="77777777" w:rsidTr="003F19BB">
        <w:tc>
          <w:tcPr>
            <w:tcW w:w="562" w:type="dxa"/>
            <w:shd w:val="clear" w:color="auto" w:fill="D9D9D9" w:themeFill="background1" w:themeFillShade="D9"/>
          </w:tcPr>
          <w:p w14:paraId="52B603DC" w14:textId="03EE6ECF" w:rsidR="001A0EC9" w:rsidRPr="006E4C51" w:rsidRDefault="001A0EC9" w:rsidP="00F85BB5">
            <w:pPr>
              <w:jc w:val="both"/>
              <w:rPr>
                <w:rFonts w:ascii="Arial" w:hAnsi="Arial" w:cs="Arial"/>
                <w:i/>
                <w:iCs/>
                <w:sz w:val="20"/>
                <w:szCs w:val="20"/>
              </w:rPr>
            </w:pPr>
            <w:r w:rsidRPr="006E4C51">
              <w:rPr>
                <w:rFonts w:ascii="Arial" w:hAnsi="Arial" w:cs="Arial"/>
                <w:i/>
                <w:iCs/>
                <w:sz w:val="20"/>
                <w:szCs w:val="20"/>
              </w:rPr>
              <w:t>4</w:t>
            </w:r>
          </w:p>
        </w:tc>
        <w:tc>
          <w:tcPr>
            <w:tcW w:w="8454" w:type="dxa"/>
            <w:gridSpan w:val="2"/>
            <w:shd w:val="clear" w:color="auto" w:fill="D9D9D9" w:themeFill="background1" w:themeFillShade="D9"/>
          </w:tcPr>
          <w:p w14:paraId="2121CA49" w14:textId="77777777" w:rsidR="001A0EC9" w:rsidRDefault="001A0EC9" w:rsidP="00F85BB5">
            <w:pPr>
              <w:jc w:val="both"/>
              <w:rPr>
                <w:rFonts w:ascii="Arial" w:hAnsi="Arial" w:cs="Arial"/>
                <w:i/>
                <w:iCs/>
                <w:sz w:val="20"/>
                <w:szCs w:val="20"/>
              </w:rPr>
            </w:pPr>
            <w:r>
              <w:rPr>
                <w:rFonts w:ascii="Arial" w:hAnsi="Arial" w:cs="Arial"/>
                <w:i/>
                <w:iCs/>
                <w:sz w:val="20"/>
                <w:szCs w:val="20"/>
              </w:rPr>
              <w:t xml:space="preserve">Engagement model - </w:t>
            </w:r>
            <w:r w:rsidRPr="006E4C51">
              <w:rPr>
                <w:rFonts w:ascii="Arial" w:hAnsi="Arial" w:cs="Arial"/>
                <w:i/>
                <w:iCs/>
                <w:sz w:val="20"/>
                <w:szCs w:val="20"/>
              </w:rPr>
              <w:t>Provision of out-sourced resources</w:t>
            </w:r>
          </w:p>
          <w:p w14:paraId="24B56A7F" w14:textId="77777777" w:rsidR="00466C65" w:rsidRDefault="00466C65" w:rsidP="00F85BB5">
            <w:pPr>
              <w:jc w:val="both"/>
              <w:rPr>
                <w:rFonts w:ascii="Arial" w:hAnsi="Arial" w:cs="Arial"/>
                <w:i/>
                <w:iCs/>
                <w:sz w:val="20"/>
                <w:szCs w:val="20"/>
              </w:rPr>
            </w:pPr>
          </w:p>
          <w:p w14:paraId="5619B0D4" w14:textId="71A6DB34" w:rsidR="00466C65" w:rsidRPr="006E4C51" w:rsidRDefault="00466C65" w:rsidP="00F85BB5">
            <w:pPr>
              <w:jc w:val="both"/>
              <w:rPr>
                <w:rFonts w:ascii="Arial" w:hAnsi="Arial" w:cs="Arial"/>
                <w:i/>
                <w:iCs/>
                <w:sz w:val="20"/>
                <w:szCs w:val="20"/>
              </w:rPr>
            </w:pPr>
            <w:r>
              <w:rPr>
                <w:rFonts w:ascii="Arial" w:hAnsi="Arial" w:cs="Arial"/>
                <w:i/>
                <w:iCs/>
                <w:sz w:val="20"/>
                <w:szCs w:val="20"/>
              </w:rPr>
              <w:t>(Refer to section 2.3.3 of this document)</w:t>
            </w:r>
          </w:p>
        </w:tc>
      </w:tr>
      <w:tr w:rsidR="003D0CE0" w14:paraId="1FF2F54C" w14:textId="77777777" w:rsidTr="00F85BB5">
        <w:tc>
          <w:tcPr>
            <w:tcW w:w="562" w:type="dxa"/>
          </w:tcPr>
          <w:p w14:paraId="7E59320B" w14:textId="4F0A82AF" w:rsidR="003D0CE0" w:rsidRDefault="008D664F" w:rsidP="00F85BB5">
            <w:pPr>
              <w:jc w:val="both"/>
              <w:rPr>
                <w:rFonts w:ascii="Arial" w:hAnsi="Arial" w:cs="Arial"/>
                <w:sz w:val="20"/>
                <w:szCs w:val="20"/>
              </w:rPr>
            </w:pPr>
            <w:r>
              <w:rPr>
                <w:rFonts w:ascii="Arial" w:hAnsi="Arial" w:cs="Arial"/>
                <w:sz w:val="20"/>
                <w:szCs w:val="20"/>
              </w:rPr>
              <w:t>4.1</w:t>
            </w:r>
          </w:p>
        </w:tc>
        <w:tc>
          <w:tcPr>
            <w:tcW w:w="3828" w:type="dxa"/>
          </w:tcPr>
          <w:p w14:paraId="394B1F77" w14:textId="518C3020" w:rsidR="003D0CE0" w:rsidRDefault="008D664F" w:rsidP="00F85BB5">
            <w:pPr>
              <w:jc w:val="both"/>
              <w:rPr>
                <w:rFonts w:ascii="Arial" w:hAnsi="Arial" w:cs="Arial"/>
                <w:sz w:val="20"/>
                <w:szCs w:val="20"/>
              </w:rPr>
            </w:pPr>
            <w:r>
              <w:rPr>
                <w:rFonts w:ascii="Arial" w:hAnsi="Arial" w:cs="Arial"/>
                <w:sz w:val="20"/>
                <w:szCs w:val="20"/>
              </w:rPr>
              <w:t>Is the Economic Operator in agreement with the engagement model and roles and responsibilities proposed for the Economic Operator, IT resources and MITA</w:t>
            </w:r>
            <w:r w:rsidR="001434BB">
              <w:rPr>
                <w:rFonts w:ascii="Arial" w:hAnsi="Arial" w:cs="Arial"/>
                <w:sz w:val="20"/>
                <w:szCs w:val="20"/>
              </w:rPr>
              <w:t xml:space="preserve"> as referred in section 2.3.3 of this document</w:t>
            </w:r>
            <w:r>
              <w:rPr>
                <w:rFonts w:ascii="Arial" w:hAnsi="Arial" w:cs="Arial"/>
                <w:sz w:val="20"/>
                <w:szCs w:val="20"/>
              </w:rPr>
              <w:t xml:space="preserve">? </w:t>
            </w:r>
          </w:p>
          <w:p w14:paraId="14D6FC2E" w14:textId="77777777" w:rsidR="006E4C51" w:rsidRDefault="006E4C51" w:rsidP="00F85BB5">
            <w:pPr>
              <w:jc w:val="both"/>
              <w:rPr>
                <w:rFonts w:ascii="Arial" w:hAnsi="Arial" w:cs="Arial"/>
                <w:sz w:val="20"/>
                <w:szCs w:val="20"/>
              </w:rPr>
            </w:pPr>
          </w:p>
          <w:p w14:paraId="3EE1BAB2" w14:textId="6BCF1449" w:rsidR="006E4C51" w:rsidRDefault="006E4C51" w:rsidP="00F85BB5">
            <w:pPr>
              <w:jc w:val="both"/>
              <w:rPr>
                <w:rFonts w:ascii="Arial" w:hAnsi="Arial" w:cs="Arial"/>
                <w:sz w:val="20"/>
                <w:szCs w:val="20"/>
              </w:rPr>
            </w:pPr>
          </w:p>
        </w:tc>
        <w:tc>
          <w:tcPr>
            <w:tcW w:w="4626" w:type="dxa"/>
          </w:tcPr>
          <w:p w14:paraId="74C40B50" w14:textId="77777777" w:rsidR="003D0CE0" w:rsidRDefault="003D0CE0" w:rsidP="00F85BB5">
            <w:pPr>
              <w:jc w:val="both"/>
              <w:rPr>
                <w:rFonts w:ascii="Arial" w:hAnsi="Arial" w:cs="Arial"/>
                <w:sz w:val="20"/>
                <w:szCs w:val="20"/>
              </w:rPr>
            </w:pPr>
          </w:p>
        </w:tc>
      </w:tr>
      <w:tr w:rsidR="003D0CE0" w14:paraId="511BA255" w14:textId="77777777" w:rsidTr="00F85BB5">
        <w:tc>
          <w:tcPr>
            <w:tcW w:w="562" w:type="dxa"/>
          </w:tcPr>
          <w:p w14:paraId="10E0F9DB" w14:textId="5509D940" w:rsidR="003D0CE0" w:rsidRDefault="00FB19EA" w:rsidP="00F85BB5">
            <w:pPr>
              <w:jc w:val="both"/>
              <w:rPr>
                <w:rFonts w:ascii="Arial" w:hAnsi="Arial" w:cs="Arial"/>
                <w:sz w:val="20"/>
                <w:szCs w:val="20"/>
              </w:rPr>
            </w:pPr>
            <w:r>
              <w:rPr>
                <w:rFonts w:ascii="Arial" w:hAnsi="Arial" w:cs="Arial"/>
                <w:sz w:val="20"/>
                <w:szCs w:val="20"/>
              </w:rPr>
              <w:lastRenderedPageBreak/>
              <w:t>4.2</w:t>
            </w:r>
          </w:p>
        </w:tc>
        <w:tc>
          <w:tcPr>
            <w:tcW w:w="3828" w:type="dxa"/>
          </w:tcPr>
          <w:p w14:paraId="3C8745AB" w14:textId="2328B6BA" w:rsidR="008D664F" w:rsidRPr="006E4C51" w:rsidRDefault="006E4C51" w:rsidP="006E4C51">
            <w:pPr>
              <w:jc w:val="both"/>
              <w:rPr>
                <w:rFonts w:ascii="Arial" w:hAnsi="Arial" w:cs="Arial"/>
                <w:sz w:val="20"/>
                <w:szCs w:val="20"/>
              </w:rPr>
            </w:pPr>
            <w:r>
              <w:rPr>
                <w:rFonts w:ascii="Arial" w:hAnsi="Arial" w:cs="Arial"/>
                <w:sz w:val="20"/>
                <w:szCs w:val="20"/>
              </w:rPr>
              <w:t>If</w:t>
            </w:r>
            <w:r w:rsidR="008D664F" w:rsidRPr="006E4C51">
              <w:rPr>
                <w:rFonts w:ascii="Arial" w:hAnsi="Arial" w:cs="Arial"/>
                <w:sz w:val="20"/>
                <w:szCs w:val="20"/>
              </w:rPr>
              <w:t xml:space="preserve"> there </w:t>
            </w:r>
            <w:r w:rsidR="00F75EB9">
              <w:rPr>
                <w:rFonts w:ascii="Arial" w:hAnsi="Arial" w:cs="Arial"/>
                <w:sz w:val="20"/>
                <w:szCs w:val="20"/>
              </w:rPr>
              <w:t xml:space="preserve">are </w:t>
            </w:r>
            <w:r w:rsidR="008D664F" w:rsidRPr="006E4C51">
              <w:rPr>
                <w:rFonts w:ascii="Arial" w:hAnsi="Arial" w:cs="Arial"/>
                <w:sz w:val="20"/>
                <w:szCs w:val="20"/>
              </w:rPr>
              <w:t xml:space="preserve">any requirements that the </w:t>
            </w:r>
            <w:r w:rsidR="008D3C2C">
              <w:rPr>
                <w:rFonts w:ascii="Arial" w:hAnsi="Arial" w:cs="Arial"/>
                <w:sz w:val="20"/>
                <w:szCs w:val="20"/>
              </w:rPr>
              <w:t>Economic Operator</w:t>
            </w:r>
            <w:r w:rsidR="008D664F" w:rsidRPr="006E4C51">
              <w:rPr>
                <w:rFonts w:ascii="Arial" w:hAnsi="Arial" w:cs="Arial"/>
                <w:sz w:val="20"/>
                <w:szCs w:val="20"/>
              </w:rPr>
              <w:t xml:space="preserve"> finds unacceptable</w:t>
            </w:r>
            <w:r>
              <w:rPr>
                <w:rFonts w:ascii="Arial" w:hAnsi="Arial" w:cs="Arial"/>
                <w:sz w:val="20"/>
                <w:szCs w:val="20"/>
              </w:rPr>
              <w:t xml:space="preserve">, state which and explain why. </w:t>
            </w:r>
          </w:p>
          <w:p w14:paraId="21DE014E" w14:textId="77777777" w:rsidR="003D0CE0" w:rsidRDefault="003D0CE0" w:rsidP="00F85BB5">
            <w:pPr>
              <w:jc w:val="both"/>
              <w:rPr>
                <w:rFonts w:ascii="Arial" w:hAnsi="Arial" w:cs="Arial"/>
                <w:sz w:val="20"/>
                <w:szCs w:val="20"/>
              </w:rPr>
            </w:pPr>
          </w:p>
        </w:tc>
        <w:tc>
          <w:tcPr>
            <w:tcW w:w="4626" w:type="dxa"/>
          </w:tcPr>
          <w:p w14:paraId="5CE4D065" w14:textId="77777777" w:rsidR="003D0CE0" w:rsidRDefault="003D0CE0" w:rsidP="00F85BB5">
            <w:pPr>
              <w:jc w:val="both"/>
              <w:rPr>
                <w:rFonts w:ascii="Arial" w:hAnsi="Arial" w:cs="Arial"/>
                <w:sz w:val="20"/>
                <w:szCs w:val="20"/>
              </w:rPr>
            </w:pPr>
          </w:p>
        </w:tc>
      </w:tr>
      <w:tr w:rsidR="003D0CE0" w14:paraId="0B31921C" w14:textId="77777777" w:rsidTr="00F85BB5">
        <w:tc>
          <w:tcPr>
            <w:tcW w:w="562" w:type="dxa"/>
          </w:tcPr>
          <w:p w14:paraId="2C2F8972" w14:textId="7C899094" w:rsidR="003D0CE0" w:rsidRDefault="00FB19EA" w:rsidP="00F85BB5">
            <w:pPr>
              <w:jc w:val="both"/>
              <w:rPr>
                <w:rFonts w:ascii="Arial" w:hAnsi="Arial" w:cs="Arial"/>
                <w:sz w:val="20"/>
                <w:szCs w:val="20"/>
              </w:rPr>
            </w:pPr>
            <w:r>
              <w:rPr>
                <w:rFonts w:ascii="Arial" w:hAnsi="Arial" w:cs="Arial"/>
                <w:sz w:val="20"/>
                <w:szCs w:val="20"/>
              </w:rPr>
              <w:t>4.3</w:t>
            </w:r>
          </w:p>
        </w:tc>
        <w:tc>
          <w:tcPr>
            <w:tcW w:w="3828" w:type="dxa"/>
          </w:tcPr>
          <w:p w14:paraId="013458EC" w14:textId="752F3D19" w:rsidR="008D664F" w:rsidRPr="006E4C51" w:rsidRDefault="001434BB" w:rsidP="006E4C51">
            <w:pPr>
              <w:jc w:val="both"/>
              <w:rPr>
                <w:rFonts w:ascii="Arial" w:hAnsi="Arial" w:cs="Arial"/>
                <w:sz w:val="20"/>
                <w:szCs w:val="20"/>
              </w:rPr>
            </w:pPr>
            <w:r>
              <w:rPr>
                <w:rFonts w:ascii="Arial" w:hAnsi="Arial" w:cs="Arial"/>
                <w:sz w:val="20"/>
                <w:szCs w:val="20"/>
              </w:rPr>
              <w:t>Specify</w:t>
            </w:r>
            <w:r w:rsidR="008D664F" w:rsidRPr="006E4C51">
              <w:rPr>
                <w:rFonts w:ascii="Arial" w:hAnsi="Arial" w:cs="Arial"/>
                <w:sz w:val="20"/>
                <w:szCs w:val="20"/>
              </w:rPr>
              <w:t xml:space="preserve"> any </w:t>
            </w:r>
            <w:r w:rsidR="008D664F">
              <w:rPr>
                <w:rFonts w:ascii="Arial" w:hAnsi="Arial" w:cs="Arial"/>
                <w:sz w:val="20"/>
                <w:szCs w:val="20"/>
              </w:rPr>
              <w:t xml:space="preserve">terms that the Economic Operator would </w:t>
            </w:r>
            <w:r w:rsidR="008D664F" w:rsidRPr="006E4C51">
              <w:rPr>
                <w:rFonts w:ascii="Arial" w:hAnsi="Arial" w:cs="Arial"/>
                <w:sz w:val="20"/>
                <w:szCs w:val="20"/>
              </w:rPr>
              <w:t xml:space="preserve">like to </w:t>
            </w:r>
            <w:r w:rsidR="008D664F">
              <w:rPr>
                <w:rFonts w:ascii="Arial" w:hAnsi="Arial" w:cs="Arial"/>
                <w:sz w:val="20"/>
                <w:szCs w:val="20"/>
              </w:rPr>
              <w:t>propose</w:t>
            </w:r>
            <w:r w:rsidR="006E4C51">
              <w:rPr>
                <w:rFonts w:ascii="Arial" w:hAnsi="Arial" w:cs="Arial"/>
                <w:sz w:val="20"/>
                <w:szCs w:val="20"/>
              </w:rPr>
              <w:t xml:space="preserve"> for the engagement of the IT resources</w:t>
            </w:r>
            <w:r>
              <w:rPr>
                <w:rFonts w:ascii="Arial" w:hAnsi="Arial" w:cs="Arial"/>
                <w:sz w:val="20"/>
                <w:szCs w:val="20"/>
              </w:rPr>
              <w:t>.</w:t>
            </w:r>
          </w:p>
          <w:p w14:paraId="36B8A9D7" w14:textId="77777777" w:rsidR="003D0CE0" w:rsidRDefault="003D0CE0" w:rsidP="00F85BB5">
            <w:pPr>
              <w:jc w:val="both"/>
              <w:rPr>
                <w:rFonts w:ascii="Arial" w:hAnsi="Arial" w:cs="Arial"/>
                <w:sz w:val="20"/>
                <w:szCs w:val="20"/>
              </w:rPr>
            </w:pPr>
          </w:p>
        </w:tc>
        <w:tc>
          <w:tcPr>
            <w:tcW w:w="4626" w:type="dxa"/>
          </w:tcPr>
          <w:p w14:paraId="65586542" w14:textId="77777777" w:rsidR="003D0CE0" w:rsidRDefault="003D0CE0" w:rsidP="00F85BB5">
            <w:pPr>
              <w:jc w:val="both"/>
              <w:rPr>
                <w:rFonts w:ascii="Arial" w:hAnsi="Arial" w:cs="Arial"/>
                <w:sz w:val="20"/>
                <w:szCs w:val="20"/>
              </w:rPr>
            </w:pPr>
          </w:p>
        </w:tc>
      </w:tr>
      <w:tr w:rsidR="003D0CE0" w14:paraId="33D21D20" w14:textId="77777777" w:rsidTr="00F85BB5">
        <w:tc>
          <w:tcPr>
            <w:tcW w:w="562" w:type="dxa"/>
          </w:tcPr>
          <w:p w14:paraId="07BEFCB0" w14:textId="54AEA75B" w:rsidR="003D0CE0" w:rsidRDefault="00FB19EA" w:rsidP="00F85BB5">
            <w:pPr>
              <w:jc w:val="both"/>
              <w:rPr>
                <w:rFonts w:ascii="Arial" w:hAnsi="Arial" w:cs="Arial"/>
                <w:sz w:val="20"/>
                <w:szCs w:val="20"/>
              </w:rPr>
            </w:pPr>
            <w:r>
              <w:rPr>
                <w:rFonts w:ascii="Arial" w:hAnsi="Arial" w:cs="Arial"/>
                <w:sz w:val="20"/>
                <w:szCs w:val="20"/>
              </w:rPr>
              <w:t>4.4</w:t>
            </w:r>
          </w:p>
        </w:tc>
        <w:tc>
          <w:tcPr>
            <w:tcW w:w="3828" w:type="dxa"/>
          </w:tcPr>
          <w:p w14:paraId="44F0AE79" w14:textId="6719DAA6" w:rsidR="003D0CE0" w:rsidRDefault="008D664F" w:rsidP="00F85BB5">
            <w:pPr>
              <w:jc w:val="both"/>
              <w:rPr>
                <w:rFonts w:ascii="Arial" w:hAnsi="Arial" w:cs="Arial"/>
                <w:sz w:val="20"/>
                <w:szCs w:val="20"/>
              </w:rPr>
            </w:pPr>
            <w:r>
              <w:rPr>
                <w:rFonts w:ascii="Arial" w:hAnsi="Arial" w:cs="Arial"/>
                <w:sz w:val="20"/>
                <w:szCs w:val="20"/>
              </w:rPr>
              <w:t xml:space="preserve">Provide concise information about </w:t>
            </w:r>
            <w:r w:rsidR="0072646A">
              <w:rPr>
                <w:rFonts w:ascii="Arial" w:hAnsi="Arial" w:cs="Arial"/>
                <w:sz w:val="20"/>
                <w:szCs w:val="20"/>
              </w:rPr>
              <w:t xml:space="preserve">three (3) </w:t>
            </w:r>
            <w:r>
              <w:rPr>
                <w:rFonts w:ascii="Arial" w:hAnsi="Arial" w:cs="Arial"/>
                <w:sz w:val="20"/>
                <w:szCs w:val="20"/>
              </w:rPr>
              <w:t>reference case stud</w:t>
            </w:r>
            <w:r w:rsidR="0072646A">
              <w:rPr>
                <w:rFonts w:ascii="Arial" w:hAnsi="Arial" w:cs="Arial"/>
                <w:sz w:val="20"/>
                <w:szCs w:val="20"/>
              </w:rPr>
              <w:t xml:space="preserve">ies implemented by the Economic Operator in the last three years, whose work is </w:t>
            </w:r>
            <w:proofErr w:type="gramStart"/>
            <w:r w:rsidR="0072646A">
              <w:rPr>
                <w:rFonts w:ascii="Arial" w:hAnsi="Arial" w:cs="Arial"/>
                <w:sz w:val="20"/>
                <w:szCs w:val="20"/>
              </w:rPr>
              <w:t>similar to</w:t>
            </w:r>
            <w:proofErr w:type="gramEnd"/>
            <w:r w:rsidR="0072646A">
              <w:rPr>
                <w:rFonts w:ascii="Arial" w:hAnsi="Arial" w:cs="Arial"/>
                <w:sz w:val="20"/>
                <w:szCs w:val="20"/>
              </w:rPr>
              <w:t xml:space="preserve"> what is being requested. </w:t>
            </w:r>
            <w:r>
              <w:rPr>
                <w:rFonts w:ascii="Arial" w:hAnsi="Arial" w:cs="Arial"/>
                <w:sz w:val="20"/>
                <w:szCs w:val="20"/>
              </w:rPr>
              <w:t xml:space="preserve"> </w:t>
            </w:r>
          </w:p>
        </w:tc>
        <w:tc>
          <w:tcPr>
            <w:tcW w:w="4626" w:type="dxa"/>
          </w:tcPr>
          <w:p w14:paraId="60623D2F" w14:textId="77777777" w:rsidR="003D0CE0" w:rsidRDefault="003D0CE0" w:rsidP="00F85BB5">
            <w:pPr>
              <w:jc w:val="both"/>
              <w:rPr>
                <w:rFonts w:ascii="Arial" w:hAnsi="Arial" w:cs="Arial"/>
                <w:sz w:val="20"/>
                <w:szCs w:val="20"/>
              </w:rPr>
            </w:pPr>
          </w:p>
        </w:tc>
      </w:tr>
      <w:tr w:rsidR="00F75EB9" w14:paraId="2EE3BAB5" w14:textId="77777777" w:rsidTr="00F85BB5">
        <w:tc>
          <w:tcPr>
            <w:tcW w:w="562" w:type="dxa"/>
          </w:tcPr>
          <w:p w14:paraId="0F1E35BE" w14:textId="65E6016C" w:rsidR="00F75EB9" w:rsidRDefault="00F75EB9" w:rsidP="00F85BB5">
            <w:pPr>
              <w:jc w:val="both"/>
              <w:rPr>
                <w:rFonts w:ascii="Arial" w:hAnsi="Arial" w:cs="Arial"/>
                <w:sz w:val="20"/>
                <w:szCs w:val="20"/>
              </w:rPr>
            </w:pPr>
          </w:p>
        </w:tc>
        <w:tc>
          <w:tcPr>
            <w:tcW w:w="3828" w:type="dxa"/>
          </w:tcPr>
          <w:p w14:paraId="150076DE" w14:textId="7B4FB9E8" w:rsidR="00F75EB9" w:rsidRDefault="00F75EB9" w:rsidP="00F85BB5">
            <w:pPr>
              <w:jc w:val="both"/>
              <w:rPr>
                <w:rFonts w:ascii="Arial" w:hAnsi="Arial" w:cs="Arial"/>
                <w:sz w:val="20"/>
                <w:szCs w:val="20"/>
              </w:rPr>
            </w:pPr>
          </w:p>
        </w:tc>
        <w:tc>
          <w:tcPr>
            <w:tcW w:w="4626" w:type="dxa"/>
          </w:tcPr>
          <w:p w14:paraId="4DDCE901" w14:textId="77777777" w:rsidR="00F75EB9" w:rsidRDefault="00F75EB9" w:rsidP="00F85BB5">
            <w:pPr>
              <w:jc w:val="both"/>
              <w:rPr>
                <w:rFonts w:ascii="Arial" w:hAnsi="Arial" w:cs="Arial"/>
                <w:sz w:val="20"/>
                <w:szCs w:val="20"/>
              </w:rPr>
            </w:pPr>
          </w:p>
        </w:tc>
      </w:tr>
      <w:tr w:rsidR="008D664F" w:rsidRPr="008D664F" w14:paraId="7CB45DF9" w14:textId="77777777" w:rsidTr="006E4C51">
        <w:tc>
          <w:tcPr>
            <w:tcW w:w="562" w:type="dxa"/>
            <w:shd w:val="clear" w:color="auto" w:fill="D9D9D9" w:themeFill="background1" w:themeFillShade="D9"/>
          </w:tcPr>
          <w:p w14:paraId="27E23A7F" w14:textId="129F0CBF" w:rsidR="008D664F" w:rsidRPr="006E4C51" w:rsidRDefault="008D664F" w:rsidP="00F85BB5">
            <w:pPr>
              <w:jc w:val="both"/>
              <w:rPr>
                <w:rFonts w:ascii="Arial" w:hAnsi="Arial" w:cs="Arial"/>
                <w:i/>
                <w:iCs/>
                <w:sz w:val="20"/>
                <w:szCs w:val="20"/>
              </w:rPr>
            </w:pPr>
            <w:r w:rsidRPr="006E4C51">
              <w:rPr>
                <w:rFonts w:ascii="Arial" w:hAnsi="Arial" w:cs="Arial"/>
                <w:i/>
                <w:iCs/>
                <w:sz w:val="20"/>
                <w:szCs w:val="20"/>
              </w:rPr>
              <w:t>5</w:t>
            </w:r>
          </w:p>
        </w:tc>
        <w:tc>
          <w:tcPr>
            <w:tcW w:w="8454" w:type="dxa"/>
            <w:gridSpan w:val="2"/>
            <w:shd w:val="clear" w:color="auto" w:fill="D9D9D9" w:themeFill="background1" w:themeFillShade="D9"/>
          </w:tcPr>
          <w:p w14:paraId="47EA25AE" w14:textId="10C61660" w:rsidR="008D664F" w:rsidRPr="006E4C51" w:rsidRDefault="008D664F" w:rsidP="00F85BB5">
            <w:pPr>
              <w:jc w:val="both"/>
              <w:rPr>
                <w:rFonts w:ascii="Arial" w:hAnsi="Arial" w:cs="Arial"/>
                <w:i/>
                <w:iCs/>
                <w:sz w:val="20"/>
                <w:szCs w:val="20"/>
              </w:rPr>
            </w:pPr>
            <w:r w:rsidRPr="006E4C51">
              <w:rPr>
                <w:rFonts w:ascii="Arial" w:hAnsi="Arial" w:cs="Arial"/>
                <w:i/>
                <w:iCs/>
                <w:sz w:val="20"/>
                <w:szCs w:val="20"/>
              </w:rPr>
              <w:t xml:space="preserve">Quote </w:t>
            </w:r>
            <w:r w:rsidR="008D3C2C">
              <w:rPr>
                <w:rFonts w:ascii="Arial" w:hAnsi="Arial" w:cs="Arial"/>
                <w:i/>
                <w:iCs/>
                <w:sz w:val="20"/>
                <w:szCs w:val="20"/>
              </w:rPr>
              <w:t xml:space="preserve">(any charges quoted shall be inclusive of all applicable taxes and charges, but exclusive of VAT. The VAT shall be chargeable, where appropriate, separately and at rates for the time being in force). </w:t>
            </w:r>
          </w:p>
        </w:tc>
      </w:tr>
      <w:tr w:rsidR="008D664F" w14:paraId="6931E4D5" w14:textId="77777777" w:rsidTr="00F85BB5">
        <w:tc>
          <w:tcPr>
            <w:tcW w:w="562" w:type="dxa"/>
          </w:tcPr>
          <w:p w14:paraId="2E860A86" w14:textId="7ABABE16" w:rsidR="008D664F" w:rsidRDefault="00FB19EA" w:rsidP="00F85BB5">
            <w:pPr>
              <w:jc w:val="both"/>
              <w:rPr>
                <w:rFonts w:ascii="Arial" w:hAnsi="Arial" w:cs="Arial"/>
                <w:sz w:val="20"/>
                <w:szCs w:val="20"/>
              </w:rPr>
            </w:pPr>
            <w:r>
              <w:rPr>
                <w:rFonts w:ascii="Arial" w:hAnsi="Arial" w:cs="Arial"/>
                <w:sz w:val="20"/>
                <w:szCs w:val="20"/>
              </w:rPr>
              <w:t>5.1</w:t>
            </w:r>
          </w:p>
        </w:tc>
        <w:tc>
          <w:tcPr>
            <w:tcW w:w="3828" w:type="dxa"/>
          </w:tcPr>
          <w:p w14:paraId="70974238" w14:textId="7E9FA006" w:rsidR="0072646A" w:rsidRDefault="0072646A">
            <w:pPr>
              <w:jc w:val="both"/>
              <w:rPr>
                <w:rFonts w:ascii="Arial" w:hAnsi="Arial" w:cs="Arial"/>
                <w:sz w:val="20"/>
                <w:szCs w:val="20"/>
              </w:rPr>
            </w:pPr>
            <w:r>
              <w:rPr>
                <w:rFonts w:ascii="Arial" w:hAnsi="Arial" w:cs="Arial"/>
                <w:sz w:val="20"/>
                <w:szCs w:val="20"/>
              </w:rPr>
              <w:t>Complete Table 1</w:t>
            </w:r>
            <w:r w:rsidR="009B198B">
              <w:rPr>
                <w:rFonts w:ascii="Arial" w:hAnsi="Arial" w:cs="Arial"/>
                <w:sz w:val="20"/>
                <w:szCs w:val="20"/>
              </w:rPr>
              <w:t xml:space="preserve"> – Fee Schedule</w:t>
            </w:r>
            <w:r>
              <w:rPr>
                <w:rFonts w:ascii="Arial" w:hAnsi="Arial" w:cs="Arial"/>
                <w:sz w:val="20"/>
                <w:szCs w:val="20"/>
              </w:rPr>
              <w:t xml:space="preserve"> below to provide the applicable hourly rates for each IT resource depending on the contract term and specify any other expenses that the Economic Operator may charge in addition to the resources’ hourly rates, if applicable. </w:t>
            </w:r>
          </w:p>
          <w:p w14:paraId="6AD5254D" w14:textId="77777777" w:rsidR="0072646A" w:rsidRDefault="0072646A">
            <w:pPr>
              <w:jc w:val="both"/>
              <w:rPr>
                <w:rFonts w:ascii="Arial" w:hAnsi="Arial" w:cs="Arial"/>
                <w:sz w:val="20"/>
                <w:szCs w:val="20"/>
              </w:rPr>
            </w:pPr>
          </w:p>
          <w:p w14:paraId="6C02EEAF" w14:textId="77777777" w:rsidR="0072646A" w:rsidRDefault="0072646A">
            <w:pPr>
              <w:jc w:val="both"/>
              <w:rPr>
                <w:rFonts w:ascii="Arial" w:hAnsi="Arial" w:cs="Arial"/>
                <w:sz w:val="20"/>
                <w:szCs w:val="20"/>
              </w:rPr>
            </w:pPr>
          </w:p>
          <w:p w14:paraId="674E9443" w14:textId="211BBE7B" w:rsidR="008D664F" w:rsidRPr="006E4C51" w:rsidRDefault="008D664F">
            <w:pPr>
              <w:jc w:val="both"/>
              <w:rPr>
                <w:rFonts w:ascii="Arial" w:hAnsi="Arial" w:cs="Arial"/>
                <w:sz w:val="20"/>
                <w:szCs w:val="20"/>
              </w:rPr>
            </w:pPr>
          </w:p>
        </w:tc>
        <w:tc>
          <w:tcPr>
            <w:tcW w:w="4626" w:type="dxa"/>
          </w:tcPr>
          <w:p w14:paraId="6E5B79F5" w14:textId="77777777" w:rsidR="00062049" w:rsidRPr="0097551C" w:rsidRDefault="00062049" w:rsidP="008D3C2C">
            <w:pPr>
              <w:jc w:val="both"/>
              <w:rPr>
                <w:rFonts w:ascii="Arial" w:hAnsi="Arial" w:cs="Arial"/>
                <w:sz w:val="20"/>
                <w:szCs w:val="20"/>
              </w:rPr>
            </w:pPr>
          </w:p>
          <w:p w14:paraId="4C9AC986" w14:textId="77777777" w:rsidR="008D664F" w:rsidRDefault="008D664F" w:rsidP="00F85BB5">
            <w:pPr>
              <w:jc w:val="both"/>
              <w:rPr>
                <w:rFonts w:ascii="Arial" w:hAnsi="Arial" w:cs="Arial"/>
                <w:sz w:val="20"/>
                <w:szCs w:val="20"/>
              </w:rPr>
            </w:pPr>
          </w:p>
        </w:tc>
      </w:tr>
    </w:tbl>
    <w:p w14:paraId="4970CCD6" w14:textId="77777777" w:rsidR="003D0CE0" w:rsidRPr="0097551C" w:rsidRDefault="003D0CE0" w:rsidP="0042441E">
      <w:pPr>
        <w:jc w:val="both"/>
        <w:rPr>
          <w:rFonts w:ascii="Arial" w:hAnsi="Arial" w:cs="Arial"/>
          <w:sz w:val="20"/>
          <w:szCs w:val="20"/>
        </w:rPr>
      </w:pPr>
    </w:p>
    <w:p w14:paraId="64DBE5F6" w14:textId="77777777" w:rsidR="009B198B" w:rsidRPr="0073716C" w:rsidRDefault="009B198B" w:rsidP="0073716C">
      <w:pPr>
        <w:jc w:val="both"/>
        <w:rPr>
          <w:rFonts w:ascii="Arial" w:hAnsi="Arial" w:cs="Arial"/>
          <w:b/>
          <w:bCs/>
          <w:sz w:val="20"/>
          <w:szCs w:val="20"/>
        </w:rPr>
      </w:pPr>
      <w:r w:rsidRPr="0073716C">
        <w:rPr>
          <w:rFonts w:ascii="Arial" w:hAnsi="Arial" w:cs="Arial"/>
          <w:b/>
          <w:bCs/>
          <w:sz w:val="20"/>
          <w:szCs w:val="20"/>
        </w:rPr>
        <w:t xml:space="preserve">Table 1: Fee Schedule </w:t>
      </w:r>
    </w:p>
    <w:p w14:paraId="01F7EC4B" w14:textId="41DF52EA" w:rsidR="009D58A4" w:rsidRDefault="009D58A4" w:rsidP="009D58A4">
      <w:pPr>
        <w:pStyle w:val="ListParagraph"/>
        <w:ind w:left="1440"/>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3178"/>
        <w:gridCol w:w="1931"/>
        <w:gridCol w:w="1956"/>
        <w:gridCol w:w="1956"/>
      </w:tblGrid>
      <w:tr w:rsidR="0072646A" w14:paraId="40673D60" w14:textId="77777777" w:rsidTr="00A66806">
        <w:tc>
          <w:tcPr>
            <w:tcW w:w="3178" w:type="dxa"/>
          </w:tcPr>
          <w:p w14:paraId="06E4CD82" w14:textId="77777777" w:rsidR="0072646A" w:rsidRDefault="0072646A" w:rsidP="009D58A4">
            <w:pPr>
              <w:pStyle w:val="ListParagraph"/>
              <w:ind w:left="0"/>
              <w:jc w:val="both"/>
              <w:rPr>
                <w:rFonts w:ascii="Arial" w:hAnsi="Arial" w:cs="Arial"/>
                <w:sz w:val="20"/>
                <w:szCs w:val="20"/>
              </w:rPr>
            </w:pPr>
          </w:p>
        </w:tc>
        <w:tc>
          <w:tcPr>
            <w:tcW w:w="1931" w:type="dxa"/>
          </w:tcPr>
          <w:p w14:paraId="2AEEADC8" w14:textId="77777777" w:rsidR="0072646A" w:rsidRDefault="0072646A" w:rsidP="009D58A4">
            <w:pPr>
              <w:pStyle w:val="ListParagraph"/>
              <w:ind w:left="0"/>
              <w:jc w:val="both"/>
              <w:rPr>
                <w:rFonts w:ascii="Arial" w:hAnsi="Arial" w:cs="Arial"/>
                <w:sz w:val="20"/>
                <w:szCs w:val="20"/>
              </w:rPr>
            </w:pPr>
            <w:r>
              <w:rPr>
                <w:rFonts w:ascii="Arial" w:hAnsi="Arial" w:cs="Arial"/>
                <w:sz w:val="20"/>
                <w:szCs w:val="20"/>
              </w:rPr>
              <w:t>Solution Architect</w:t>
            </w:r>
          </w:p>
          <w:p w14:paraId="0D7AA870" w14:textId="77777777" w:rsidR="0072646A" w:rsidRDefault="0072646A" w:rsidP="009D58A4">
            <w:pPr>
              <w:pStyle w:val="ListParagraph"/>
              <w:ind w:left="0"/>
              <w:jc w:val="both"/>
              <w:rPr>
                <w:rFonts w:ascii="Arial" w:hAnsi="Arial" w:cs="Arial"/>
                <w:sz w:val="20"/>
                <w:szCs w:val="20"/>
              </w:rPr>
            </w:pPr>
          </w:p>
          <w:p w14:paraId="53A62CFA" w14:textId="77777777" w:rsidR="0072646A" w:rsidRDefault="0072646A" w:rsidP="009D58A4">
            <w:pPr>
              <w:pStyle w:val="ListParagraph"/>
              <w:ind w:left="0"/>
              <w:jc w:val="both"/>
              <w:rPr>
                <w:rFonts w:ascii="Arial" w:hAnsi="Arial" w:cs="Arial"/>
                <w:sz w:val="20"/>
                <w:szCs w:val="20"/>
              </w:rPr>
            </w:pPr>
          </w:p>
          <w:p w14:paraId="12ACA244" w14:textId="359C98FF" w:rsidR="0072646A" w:rsidRDefault="0072646A" w:rsidP="009D58A4">
            <w:pPr>
              <w:pStyle w:val="ListParagraph"/>
              <w:ind w:left="0"/>
              <w:jc w:val="both"/>
              <w:rPr>
                <w:rFonts w:ascii="Arial" w:hAnsi="Arial" w:cs="Arial"/>
                <w:sz w:val="20"/>
                <w:szCs w:val="20"/>
              </w:rPr>
            </w:pPr>
            <w:r>
              <w:rPr>
                <w:rFonts w:ascii="Arial" w:hAnsi="Arial" w:cs="Arial"/>
                <w:sz w:val="20"/>
                <w:szCs w:val="20"/>
              </w:rPr>
              <w:t>(Hourly rate €)</w:t>
            </w:r>
          </w:p>
        </w:tc>
        <w:tc>
          <w:tcPr>
            <w:tcW w:w="1956" w:type="dxa"/>
          </w:tcPr>
          <w:p w14:paraId="4C47C2F1" w14:textId="35B96F8B" w:rsidR="0072646A" w:rsidRDefault="0072646A" w:rsidP="009D58A4">
            <w:pPr>
              <w:pStyle w:val="ListParagraph"/>
              <w:ind w:left="0"/>
              <w:jc w:val="both"/>
              <w:rPr>
                <w:rFonts w:ascii="Arial" w:hAnsi="Arial" w:cs="Arial"/>
                <w:sz w:val="20"/>
                <w:szCs w:val="20"/>
              </w:rPr>
            </w:pPr>
            <w:r>
              <w:rPr>
                <w:rFonts w:ascii="Arial" w:hAnsi="Arial" w:cs="Arial"/>
                <w:sz w:val="20"/>
                <w:szCs w:val="20"/>
              </w:rPr>
              <w:t>Front-end developer</w:t>
            </w:r>
          </w:p>
          <w:p w14:paraId="24F9B8CB" w14:textId="77777777" w:rsidR="0072646A" w:rsidRDefault="0072646A" w:rsidP="009D58A4">
            <w:pPr>
              <w:pStyle w:val="ListParagraph"/>
              <w:ind w:left="0"/>
              <w:jc w:val="both"/>
              <w:rPr>
                <w:rFonts w:ascii="Arial" w:hAnsi="Arial" w:cs="Arial"/>
                <w:sz w:val="20"/>
                <w:szCs w:val="20"/>
              </w:rPr>
            </w:pPr>
          </w:p>
          <w:p w14:paraId="25F8F13A" w14:textId="1B32FB92" w:rsidR="0072646A" w:rsidRDefault="0072646A" w:rsidP="009D58A4">
            <w:pPr>
              <w:pStyle w:val="ListParagraph"/>
              <w:ind w:left="0"/>
              <w:jc w:val="both"/>
              <w:rPr>
                <w:rFonts w:ascii="Arial" w:hAnsi="Arial" w:cs="Arial"/>
                <w:sz w:val="20"/>
                <w:szCs w:val="20"/>
              </w:rPr>
            </w:pPr>
            <w:r>
              <w:rPr>
                <w:rFonts w:ascii="Arial" w:hAnsi="Arial" w:cs="Arial"/>
                <w:sz w:val="20"/>
                <w:szCs w:val="20"/>
              </w:rPr>
              <w:t>(Hourly rate €)</w:t>
            </w:r>
          </w:p>
          <w:p w14:paraId="03D9B375" w14:textId="0F51B2DF" w:rsidR="0072646A" w:rsidRDefault="0072646A" w:rsidP="009D58A4">
            <w:pPr>
              <w:pStyle w:val="ListParagraph"/>
              <w:ind w:left="0"/>
              <w:jc w:val="both"/>
              <w:rPr>
                <w:rFonts w:ascii="Arial" w:hAnsi="Arial" w:cs="Arial"/>
                <w:sz w:val="20"/>
                <w:szCs w:val="20"/>
              </w:rPr>
            </w:pPr>
          </w:p>
        </w:tc>
        <w:tc>
          <w:tcPr>
            <w:tcW w:w="1956" w:type="dxa"/>
          </w:tcPr>
          <w:p w14:paraId="79E016AF" w14:textId="77777777" w:rsidR="0072646A" w:rsidRDefault="0072646A" w:rsidP="009D58A4">
            <w:pPr>
              <w:pStyle w:val="ListParagraph"/>
              <w:ind w:left="0"/>
              <w:jc w:val="both"/>
              <w:rPr>
                <w:rFonts w:ascii="Arial" w:hAnsi="Arial" w:cs="Arial"/>
                <w:sz w:val="20"/>
                <w:szCs w:val="20"/>
              </w:rPr>
            </w:pPr>
            <w:r>
              <w:rPr>
                <w:rFonts w:ascii="Arial" w:hAnsi="Arial" w:cs="Arial"/>
                <w:sz w:val="20"/>
                <w:szCs w:val="20"/>
              </w:rPr>
              <w:t>Back-end developer</w:t>
            </w:r>
          </w:p>
          <w:p w14:paraId="5E95C379" w14:textId="77777777" w:rsidR="0072646A" w:rsidRDefault="0072646A" w:rsidP="009D58A4">
            <w:pPr>
              <w:pStyle w:val="ListParagraph"/>
              <w:ind w:left="0"/>
              <w:jc w:val="both"/>
              <w:rPr>
                <w:rFonts w:ascii="Arial" w:hAnsi="Arial" w:cs="Arial"/>
                <w:sz w:val="20"/>
                <w:szCs w:val="20"/>
              </w:rPr>
            </w:pPr>
          </w:p>
          <w:p w14:paraId="51C652E7" w14:textId="5DD8BB49" w:rsidR="0072646A" w:rsidRDefault="0072646A" w:rsidP="009D58A4">
            <w:pPr>
              <w:pStyle w:val="ListParagraph"/>
              <w:ind w:left="0"/>
              <w:jc w:val="both"/>
              <w:rPr>
                <w:rFonts w:ascii="Arial" w:hAnsi="Arial" w:cs="Arial"/>
                <w:sz w:val="20"/>
                <w:szCs w:val="20"/>
              </w:rPr>
            </w:pPr>
            <w:r>
              <w:rPr>
                <w:rFonts w:ascii="Arial" w:hAnsi="Arial" w:cs="Arial"/>
                <w:sz w:val="20"/>
                <w:szCs w:val="20"/>
              </w:rPr>
              <w:t>(Hourly rate €)</w:t>
            </w:r>
          </w:p>
        </w:tc>
      </w:tr>
      <w:tr w:rsidR="0072646A" w14:paraId="3D0C6F44" w14:textId="77777777" w:rsidTr="00A66806">
        <w:tc>
          <w:tcPr>
            <w:tcW w:w="3178" w:type="dxa"/>
          </w:tcPr>
          <w:p w14:paraId="53AA58C0" w14:textId="5F07996C" w:rsidR="0072646A" w:rsidRDefault="0072646A" w:rsidP="009D58A4">
            <w:pPr>
              <w:pStyle w:val="ListParagraph"/>
              <w:ind w:left="0"/>
              <w:jc w:val="both"/>
              <w:rPr>
                <w:rFonts w:ascii="Arial" w:hAnsi="Arial" w:cs="Arial"/>
                <w:sz w:val="20"/>
                <w:szCs w:val="20"/>
              </w:rPr>
            </w:pPr>
            <w:r>
              <w:rPr>
                <w:rFonts w:ascii="Arial" w:hAnsi="Arial" w:cs="Arial"/>
                <w:sz w:val="20"/>
                <w:szCs w:val="20"/>
              </w:rPr>
              <w:t>Contract term of 1 year</w:t>
            </w:r>
          </w:p>
        </w:tc>
        <w:tc>
          <w:tcPr>
            <w:tcW w:w="1931" w:type="dxa"/>
          </w:tcPr>
          <w:p w14:paraId="491BA587" w14:textId="77777777" w:rsidR="0072646A" w:rsidRDefault="0072646A" w:rsidP="009D58A4">
            <w:pPr>
              <w:pStyle w:val="ListParagraph"/>
              <w:ind w:left="0"/>
              <w:jc w:val="both"/>
              <w:rPr>
                <w:rFonts w:ascii="Arial" w:hAnsi="Arial" w:cs="Arial"/>
                <w:sz w:val="20"/>
                <w:szCs w:val="20"/>
              </w:rPr>
            </w:pPr>
          </w:p>
        </w:tc>
        <w:tc>
          <w:tcPr>
            <w:tcW w:w="1956" w:type="dxa"/>
          </w:tcPr>
          <w:p w14:paraId="44A9F579" w14:textId="77777777" w:rsidR="0072646A" w:rsidRDefault="0072646A" w:rsidP="009D58A4">
            <w:pPr>
              <w:pStyle w:val="ListParagraph"/>
              <w:ind w:left="0"/>
              <w:jc w:val="both"/>
              <w:rPr>
                <w:rFonts w:ascii="Arial" w:hAnsi="Arial" w:cs="Arial"/>
                <w:sz w:val="20"/>
                <w:szCs w:val="20"/>
              </w:rPr>
            </w:pPr>
          </w:p>
        </w:tc>
        <w:tc>
          <w:tcPr>
            <w:tcW w:w="1956" w:type="dxa"/>
          </w:tcPr>
          <w:p w14:paraId="473AFD18" w14:textId="77777777" w:rsidR="0072646A" w:rsidRDefault="0072646A" w:rsidP="009D58A4">
            <w:pPr>
              <w:pStyle w:val="ListParagraph"/>
              <w:ind w:left="0"/>
              <w:jc w:val="both"/>
              <w:rPr>
                <w:rFonts w:ascii="Arial" w:hAnsi="Arial" w:cs="Arial"/>
                <w:sz w:val="20"/>
                <w:szCs w:val="20"/>
              </w:rPr>
            </w:pPr>
          </w:p>
        </w:tc>
      </w:tr>
      <w:tr w:rsidR="0072646A" w14:paraId="604A78C9" w14:textId="77777777" w:rsidTr="00A66806">
        <w:tc>
          <w:tcPr>
            <w:tcW w:w="3178" w:type="dxa"/>
          </w:tcPr>
          <w:p w14:paraId="21154C9C" w14:textId="00DCE3D2" w:rsidR="0072646A" w:rsidRDefault="0072646A" w:rsidP="009D58A4">
            <w:pPr>
              <w:pStyle w:val="ListParagraph"/>
              <w:ind w:left="0"/>
              <w:jc w:val="both"/>
              <w:rPr>
                <w:rFonts w:ascii="Arial" w:hAnsi="Arial" w:cs="Arial"/>
                <w:sz w:val="20"/>
                <w:szCs w:val="20"/>
              </w:rPr>
            </w:pPr>
            <w:r>
              <w:rPr>
                <w:rFonts w:ascii="Arial" w:hAnsi="Arial" w:cs="Arial"/>
                <w:sz w:val="20"/>
                <w:szCs w:val="20"/>
              </w:rPr>
              <w:t>Contract term of 3 years</w:t>
            </w:r>
          </w:p>
        </w:tc>
        <w:tc>
          <w:tcPr>
            <w:tcW w:w="1931" w:type="dxa"/>
          </w:tcPr>
          <w:p w14:paraId="4928CC65" w14:textId="77777777" w:rsidR="0072646A" w:rsidRDefault="0072646A" w:rsidP="009D58A4">
            <w:pPr>
              <w:pStyle w:val="ListParagraph"/>
              <w:ind w:left="0"/>
              <w:jc w:val="both"/>
              <w:rPr>
                <w:rFonts w:ascii="Arial" w:hAnsi="Arial" w:cs="Arial"/>
                <w:sz w:val="20"/>
                <w:szCs w:val="20"/>
              </w:rPr>
            </w:pPr>
          </w:p>
        </w:tc>
        <w:tc>
          <w:tcPr>
            <w:tcW w:w="1956" w:type="dxa"/>
          </w:tcPr>
          <w:p w14:paraId="3D3622B9" w14:textId="77777777" w:rsidR="0072646A" w:rsidRDefault="0072646A" w:rsidP="009D58A4">
            <w:pPr>
              <w:pStyle w:val="ListParagraph"/>
              <w:ind w:left="0"/>
              <w:jc w:val="both"/>
              <w:rPr>
                <w:rFonts w:ascii="Arial" w:hAnsi="Arial" w:cs="Arial"/>
                <w:sz w:val="20"/>
                <w:szCs w:val="20"/>
              </w:rPr>
            </w:pPr>
          </w:p>
        </w:tc>
        <w:tc>
          <w:tcPr>
            <w:tcW w:w="1956" w:type="dxa"/>
          </w:tcPr>
          <w:p w14:paraId="60DED97D" w14:textId="77777777" w:rsidR="0072646A" w:rsidRDefault="0072646A" w:rsidP="009D58A4">
            <w:pPr>
              <w:pStyle w:val="ListParagraph"/>
              <w:ind w:left="0"/>
              <w:jc w:val="both"/>
              <w:rPr>
                <w:rFonts w:ascii="Arial" w:hAnsi="Arial" w:cs="Arial"/>
                <w:sz w:val="20"/>
                <w:szCs w:val="20"/>
              </w:rPr>
            </w:pPr>
          </w:p>
        </w:tc>
      </w:tr>
      <w:tr w:rsidR="0072646A" w14:paraId="7D4BC5EB" w14:textId="77777777" w:rsidTr="00A66806">
        <w:tc>
          <w:tcPr>
            <w:tcW w:w="3178" w:type="dxa"/>
          </w:tcPr>
          <w:p w14:paraId="240891D6" w14:textId="280FD70C" w:rsidR="0072646A" w:rsidRDefault="0072646A" w:rsidP="009D58A4">
            <w:pPr>
              <w:pStyle w:val="ListParagraph"/>
              <w:ind w:left="0"/>
              <w:jc w:val="both"/>
              <w:rPr>
                <w:rFonts w:ascii="Arial" w:hAnsi="Arial" w:cs="Arial"/>
                <w:sz w:val="20"/>
                <w:szCs w:val="20"/>
              </w:rPr>
            </w:pPr>
            <w:r>
              <w:rPr>
                <w:rFonts w:ascii="Arial" w:hAnsi="Arial" w:cs="Arial"/>
                <w:sz w:val="20"/>
                <w:szCs w:val="20"/>
              </w:rPr>
              <w:t>Contract term of 5 years</w:t>
            </w:r>
          </w:p>
        </w:tc>
        <w:tc>
          <w:tcPr>
            <w:tcW w:w="1931" w:type="dxa"/>
          </w:tcPr>
          <w:p w14:paraId="77CF77E9" w14:textId="77777777" w:rsidR="0072646A" w:rsidRDefault="0072646A" w:rsidP="009D58A4">
            <w:pPr>
              <w:pStyle w:val="ListParagraph"/>
              <w:ind w:left="0"/>
              <w:jc w:val="both"/>
              <w:rPr>
                <w:rFonts w:ascii="Arial" w:hAnsi="Arial" w:cs="Arial"/>
                <w:sz w:val="20"/>
                <w:szCs w:val="20"/>
              </w:rPr>
            </w:pPr>
          </w:p>
        </w:tc>
        <w:tc>
          <w:tcPr>
            <w:tcW w:w="1956" w:type="dxa"/>
          </w:tcPr>
          <w:p w14:paraId="6D38162F" w14:textId="77777777" w:rsidR="0072646A" w:rsidRDefault="0072646A" w:rsidP="009D58A4">
            <w:pPr>
              <w:pStyle w:val="ListParagraph"/>
              <w:ind w:left="0"/>
              <w:jc w:val="both"/>
              <w:rPr>
                <w:rFonts w:ascii="Arial" w:hAnsi="Arial" w:cs="Arial"/>
                <w:sz w:val="20"/>
                <w:szCs w:val="20"/>
              </w:rPr>
            </w:pPr>
          </w:p>
        </w:tc>
        <w:tc>
          <w:tcPr>
            <w:tcW w:w="1956" w:type="dxa"/>
          </w:tcPr>
          <w:p w14:paraId="1BB802AF" w14:textId="77777777" w:rsidR="0072646A" w:rsidRDefault="0072646A" w:rsidP="009D58A4">
            <w:pPr>
              <w:pStyle w:val="ListParagraph"/>
              <w:ind w:left="0"/>
              <w:jc w:val="both"/>
              <w:rPr>
                <w:rFonts w:ascii="Arial" w:hAnsi="Arial" w:cs="Arial"/>
                <w:sz w:val="20"/>
                <w:szCs w:val="20"/>
              </w:rPr>
            </w:pPr>
          </w:p>
        </w:tc>
      </w:tr>
      <w:tr w:rsidR="002B0407" w14:paraId="5C8DA8FB" w14:textId="77777777" w:rsidTr="00FA1C9C">
        <w:tc>
          <w:tcPr>
            <w:tcW w:w="3178" w:type="dxa"/>
          </w:tcPr>
          <w:p w14:paraId="1A9FFA6F" w14:textId="214F2B24" w:rsidR="002B0407" w:rsidRDefault="002B0407" w:rsidP="001C0F2D">
            <w:pPr>
              <w:pStyle w:val="ListParagraph"/>
              <w:ind w:left="0"/>
              <w:jc w:val="both"/>
              <w:rPr>
                <w:rFonts w:ascii="Arial" w:hAnsi="Arial" w:cs="Arial"/>
                <w:sz w:val="20"/>
                <w:szCs w:val="20"/>
              </w:rPr>
            </w:pPr>
            <w:r>
              <w:rPr>
                <w:rFonts w:ascii="Arial" w:hAnsi="Arial" w:cs="Arial"/>
                <w:sz w:val="20"/>
                <w:szCs w:val="20"/>
              </w:rPr>
              <w:t>Other expenses (Please specify the kind of expense, recurrence, and cost), if applicable</w:t>
            </w:r>
          </w:p>
        </w:tc>
        <w:tc>
          <w:tcPr>
            <w:tcW w:w="5843" w:type="dxa"/>
            <w:gridSpan w:val="3"/>
          </w:tcPr>
          <w:p w14:paraId="6964D6B4" w14:textId="77777777" w:rsidR="002B0407" w:rsidRDefault="002B0407" w:rsidP="001C0F2D">
            <w:pPr>
              <w:pStyle w:val="ListParagraph"/>
              <w:ind w:left="0"/>
              <w:jc w:val="both"/>
              <w:rPr>
                <w:rFonts w:ascii="Arial" w:hAnsi="Arial" w:cs="Arial"/>
                <w:sz w:val="20"/>
                <w:szCs w:val="20"/>
              </w:rPr>
            </w:pPr>
          </w:p>
        </w:tc>
      </w:tr>
    </w:tbl>
    <w:p w14:paraId="03665D37" w14:textId="56A585DC" w:rsidR="003D0CE0" w:rsidRPr="0002112E" w:rsidRDefault="003D0CE0" w:rsidP="0002112E">
      <w:pPr>
        <w:jc w:val="both"/>
        <w:rPr>
          <w:rFonts w:ascii="Arial" w:hAnsi="Arial" w:cs="Arial"/>
          <w:sz w:val="20"/>
          <w:szCs w:val="20"/>
        </w:rPr>
      </w:pPr>
    </w:p>
    <w:p w14:paraId="689F7022" w14:textId="479DC22F" w:rsidR="0073716C" w:rsidRDefault="0073716C" w:rsidP="006E4C51">
      <w:pPr>
        <w:pStyle w:val="Heading1"/>
        <w:rPr>
          <w:rFonts w:ascii="Arial" w:hAnsi="Arial" w:cs="Arial"/>
          <w:b/>
          <w:bCs/>
        </w:rPr>
      </w:pPr>
      <w:bookmarkStart w:id="2" w:name="_Hlk105669672"/>
    </w:p>
    <w:p w14:paraId="0A2F6C41" w14:textId="5858B1A9" w:rsidR="0073716C" w:rsidRDefault="0073716C" w:rsidP="0073716C"/>
    <w:p w14:paraId="5DA47523" w14:textId="37AA314D" w:rsidR="0073716C" w:rsidRDefault="0073716C" w:rsidP="0073716C"/>
    <w:p w14:paraId="173225F3" w14:textId="79E69FFC" w:rsidR="00E97A7F" w:rsidRDefault="00E97A7F" w:rsidP="0073716C"/>
    <w:p w14:paraId="1F94760B" w14:textId="144F8960" w:rsidR="00E97A7F" w:rsidRDefault="00E97A7F" w:rsidP="0073716C"/>
    <w:p w14:paraId="4A55EEC2" w14:textId="5DB55BDF" w:rsidR="0076092C" w:rsidRDefault="0076092C" w:rsidP="0073716C"/>
    <w:p w14:paraId="11925A39" w14:textId="77777777" w:rsidR="0076092C" w:rsidRPr="0073716C" w:rsidRDefault="0076092C" w:rsidP="0073716C"/>
    <w:p w14:paraId="009AB65F" w14:textId="51C40923" w:rsidR="007C2CEC" w:rsidRPr="006E4C51" w:rsidRDefault="007C2CEC" w:rsidP="006E4C51">
      <w:pPr>
        <w:pStyle w:val="Heading1"/>
        <w:rPr>
          <w:rFonts w:ascii="Arial" w:hAnsi="Arial" w:cs="Arial"/>
          <w:b/>
          <w:bCs/>
        </w:rPr>
      </w:pPr>
      <w:r w:rsidRPr="006E4C51">
        <w:rPr>
          <w:rFonts w:ascii="Arial" w:hAnsi="Arial" w:cs="Arial"/>
          <w:b/>
          <w:bCs/>
        </w:rPr>
        <w:lastRenderedPageBreak/>
        <w:t xml:space="preserve">Annex A – </w:t>
      </w:r>
      <w:r w:rsidR="00E426A8">
        <w:rPr>
          <w:rFonts w:ascii="Arial" w:hAnsi="Arial" w:cs="Arial"/>
          <w:b/>
          <w:bCs/>
        </w:rPr>
        <w:t>Out-sourced</w:t>
      </w:r>
      <w:r w:rsidR="00E426A8" w:rsidRPr="006E4C51">
        <w:rPr>
          <w:rFonts w:ascii="Arial" w:hAnsi="Arial" w:cs="Arial"/>
          <w:b/>
          <w:bCs/>
        </w:rPr>
        <w:t xml:space="preserve"> </w:t>
      </w:r>
      <w:r w:rsidRPr="006E4C51">
        <w:rPr>
          <w:rFonts w:ascii="Arial" w:hAnsi="Arial" w:cs="Arial"/>
          <w:b/>
          <w:bCs/>
        </w:rPr>
        <w:t xml:space="preserve">Resources: </w:t>
      </w:r>
      <w:r w:rsidR="008D3C2C">
        <w:rPr>
          <w:rFonts w:ascii="Arial" w:hAnsi="Arial" w:cs="Arial"/>
          <w:b/>
          <w:bCs/>
        </w:rPr>
        <w:t>Desirable</w:t>
      </w:r>
      <w:r w:rsidR="004164BF" w:rsidRPr="006E4C51">
        <w:rPr>
          <w:rFonts w:ascii="Arial" w:hAnsi="Arial" w:cs="Arial"/>
          <w:b/>
          <w:bCs/>
        </w:rPr>
        <w:t xml:space="preserve"> Skills</w:t>
      </w:r>
    </w:p>
    <w:bookmarkEnd w:id="2"/>
    <w:p w14:paraId="49A25600" w14:textId="73CA1091" w:rsidR="007C2CEC" w:rsidRPr="0097551C" w:rsidRDefault="007C2CEC" w:rsidP="007C2CEC">
      <w:pPr>
        <w:rPr>
          <w:rFonts w:ascii="Arial" w:hAnsi="Arial" w:cs="Arial"/>
          <w:b/>
          <w:bCs/>
          <w:sz w:val="20"/>
          <w:szCs w:val="20"/>
        </w:rPr>
      </w:pPr>
    </w:p>
    <w:p w14:paraId="53159419" w14:textId="5B5328D9" w:rsidR="00160B32" w:rsidRPr="0097551C" w:rsidRDefault="00160B32" w:rsidP="00160B32">
      <w:pPr>
        <w:jc w:val="both"/>
        <w:rPr>
          <w:rFonts w:ascii="Arial" w:hAnsi="Arial" w:cs="Arial"/>
          <w:b/>
          <w:bCs/>
          <w:sz w:val="20"/>
          <w:szCs w:val="20"/>
        </w:rPr>
      </w:pPr>
      <w:r w:rsidRPr="0097551C">
        <w:rPr>
          <w:rFonts w:ascii="Arial" w:hAnsi="Arial" w:cs="Arial"/>
          <w:b/>
          <w:bCs/>
          <w:sz w:val="20"/>
          <w:szCs w:val="20"/>
        </w:rPr>
        <w:t xml:space="preserve">Skills Requirements – </w:t>
      </w:r>
      <w:r w:rsidR="008D3C2C" w:rsidRPr="006E4C51">
        <w:rPr>
          <w:rFonts w:ascii="Arial" w:hAnsi="Arial" w:cs="Arial"/>
          <w:b/>
          <w:bCs/>
          <w:sz w:val="20"/>
          <w:szCs w:val="20"/>
          <w:u w:val="single"/>
        </w:rPr>
        <w:t>Solution Architect</w:t>
      </w:r>
      <w:r w:rsidRPr="0097551C">
        <w:rPr>
          <w:rFonts w:ascii="Arial" w:hAnsi="Arial" w:cs="Arial"/>
          <w:b/>
          <w:bCs/>
          <w:sz w:val="20"/>
          <w:szCs w:val="20"/>
        </w:rPr>
        <w:t xml:space="preserve"> </w:t>
      </w:r>
    </w:p>
    <w:p w14:paraId="002CF6AF"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Holds an undergraduate degree in an IT-related field (Malta Qualifications Framework level 6 or equivalent</w:t>
      </w:r>
      <w:proofErr w:type="gramStart"/>
      <w:r w:rsidRPr="0097551C">
        <w:rPr>
          <w:rFonts w:ascii="Arial" w:hAnsi="Arial" w:cs="Arial"/>
          <w:sz w:val="20"/>
          <w:szCs w:val="20"/>
        </w:rPr>
        <w:t>);</w:t>
      </w:r>
      <w:proofErr w:type="gramEnd"/>
    </w:p>
    <w:p w14:paraId="58003745" w14:textId="615C596A"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Holds at least three (3) years of work experience in solution architecture and </w:t>
      </w:r>
      <w:proofErr w:type="gramStart"/>
      <w:r w:rsidRPr="0097551C">
        <w:rPr>
          <w:rFonts w:ascii="Arial" w:hAnsi="Arial" w:cs="Arial"/>
          <w:sz w:val="20"/>
          <w:szCs w:val="20"/>
        </w:rPr>
        <w:t>design;</w:t>
      </w:r>
      <w:proofErr w:type="gramEnd"/>
    </w:p>
    <w:p w14:paraId="1B55258A"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bookmarkStart w:id="3" w:name="_Hlk92712287"/>
      <w:r w:rsidRPr="0097551C">
        <w:rPr>
          <w:rFonts w:ascii="Arial" w:hAnsi="Arial" w:cs="Arial"/>
          <w:sz w:val="20"/>
          <w:szCs w:val="20"/>
        </w:rPr>
        <w:t>Holds a valid certification as evidence of a good level of English language proficiency, both written and verbal (</w:t>
      </w:r>
      <w:proofErr w:type="gramStart"/>
      <w:r w:rsidRPr="0097551C">
        <w:rPr>
          <w:rFonts w:ascii="Arial" w:hAnsi="Arial" w:cs="Arial"/>
          <w:sz w:val="20"/>
          <w:szCs w:val="20"/>
        </w:rPr>
        <w:t>e.g.</w:t>
      </w:r>
      <w:proofErr w:type="gramEnd"/>
      <w:r w:rsidRPr="0097551C">
        <w:rPr>
          <w:rFonts w:ascii="Arial" w:hAnsi="Arial" w:cs="Arial"/>
          <w:sz w:val="20"/>
          <w:szCs w:val="20"/>
        </w:rPr>
        <w:t xml:space="preserve"> English </w:t>
      </w:r>
      <w:proofErr w:type="spellStart"/>
      <w:r w:rsidRPr="0097551C">
        <w:rPr>
          <w:rFonts w:ascii="Arial" w:hAnsi="Arial" w:cs="Arial"/>
          <w:sz w:val="20"/>
          <w:szCs w:val="20"/>
        </w:rPr>
        <w:t>Matsec</w:t>
      </w:r>
      <w:proofErr w:type="spellEnd"/>
      <w:r w:rsidRPr="0097551C">
        <w:rPr>
          <w:rFonts w:ascii="Arial" w:hAnsi="Arial" w:cs="Arial"/>
          <w:sz w:val="20"/>
          <w:szCs w:val="20"/>
        </w:rPr>
        <w:t xml:space="preserve"> or ‘O’ level certification, TOEFL, IELTS, EFSET). The certification must clearly indicate a score that is officially recognised as a pass (or higher) by the certification body </w:t>
      </w:r>
      <w:proofErr w:type="gramStart"/>
      <w:r w:rsidRPr="0097551C">
        <w:rPr>
          <w:rFonts w:ascii="Arial" w:hAnsi="Arial" w:cs="Arial"/>
          <w:sz w:val="20"/>
          <w:szCs w:val="20"/>
        </w:rPr>
        <w:t>concerned;</w:t>
      </w:r>
      <w:proofErr w:type="gramEnd"/>
      <w:r w:rsidRPr="0097551C">
        <w:rPr>
          <w:rFonts w:ascii="Arial" w:hAnsi="Arial" w:cs="Arial"/>
          <w:sz w:val="20"/>
          <w:szCs w:val="20"/>
        </w:rPr>
        <w:t xml:space="preserve">     </w:t>
      </w:r>
    </w:p>
    <w:bookmarkEnd w:id="3"/>
    <w:p w14:paraId="2C8DEE55"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good knowledge of UML standards to enable completion of modelling and visualizations during the compilation of Requirements Analysis and Design of software/system </w:t>
      </w:r>
      <w:proofErr w:type="gramStart"/>
      <w:r w:rsidRPr="0097551C">
        <w:rPr>
          <w:rFonts w:ascii="Arial" w:hAnsi="Arial" w:cs="Arial"/>
          <w:sz w:val="20"/>
          <w:szCs w:val="20"/>
        </w:rPr>
        <w:t>artefacts;</w:t>
      </w:r>
      <w:proofErr w:type="gramEnd"/>
    </w:p>
    <w:p w14:paraId="5BFD0C7E"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extraction of business logic from existing software written in different </w:t>
      </w:r>
      <w:proofErr w:type="gramStart"/>
      <w:r w:rsidRPr="0097551C">
        <w:rPr>
          <w:rFonts w:ascii="Arial" w:hAnsi="Arial" w:cs="Arial"/>
          <w:sz w:val="20"/>
          <w:szCs w:val="20"/>
        </w:rPr>
        <w:t>technologies;</w:t>
      </w:r>
      <w:proofErr w:type="gramEnd"/>
    </w:p>
    <w:p w14:paraId="15D520E8"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use of Git or any other source code versioning </w:t>
      </w:r>
      <w:proofErr w:type="gramStart"/>
      <w:r w:rsidRPr="0097551C">
        <w:rPr>
          <w:rFonts w:ascii="Arial" w:hAnsi="Arial" w:cs="Arial"/>
          <w:sz w:val="20"/>
          <w:szCs w:val="20"/>
        </w:rPr>
        <w:t>tool;</w:t>
      </w:r>
      <w:proofErr w:type="gramEnd"/>
    </w:p>
    <w:p w14:paraId="2C5C23AC"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use of Azure Components: App Services and Azure </w:t>
      </w:r>
      <w:proofErr w:type="gramStart"/>
      <w:r w:rsidRPr="0097551C">
        <w:rPr>
          <w:rFonts w:ascii="Arial" w:hAnsi="Arial" w:cs="Arial"/>
          <w:sz w:val="20"/>
          <w:szCs w:val="20"/>
        </w:rPr>
        <w:t>Storage;</w:t>
      </w:r>
      <w:proofErr w:type="gramEnd"/>
      <w:r w:rsidRPr="0097551C">
        <w:rPr>
          <w:rFonts w:ascii="Arial" w:hAnsi="Arial" w:cs="Arial"/>
          <w:sz w:val="20"/>
          <w:szCs w:val="20"/>
        </w:rPr>
        <w:t xml:space="preserve"> </w:t>
      </w:r>
    </w:p>
    <w:p w14:paraId="65D14A95"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of Azure Components: Azure Service Bus and Azure Application </w:t>
      </w:r>
      <w:proofErr w:type="gramStart"/>
      <w:r w:rsidRPr="0097551C">
        <w:rPr>
          <w:rFonts w:ascii="Arial" w:hAnsi="Arial" w:cs="Arial"/>
          <w:sz w:val="20"/>
          <w:szCs w:val="20"/>
        </w:rPr>
        <w:t>Insights;</w:t>
      </w:r>
      <w:proofErr w:type="gramEnd"/>
      <w:r w:rsidRPr="0097551C">
        <w:rPr>
          <w:rFonts w:ascii="Arial" w:hAnsi="Arial" w:cs="Arial"/>
          <w:sz w:val="20"/>
          <w:szCs w:val="20"/>
        </w:rPr>
        <w:t xml:space="preserve"> </w:t>
      </w:r>
    </w:p>
    <w:p w14:paraId="292732D0"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Proficient to write REST </w:t>
      </w:r>
      <w:proofErr w:type="gramStart"/>
      <w:r w:rsidRPr="0097551C">
        <w:rPr>
          <w:rFonts w:ascii="Arial" w:hAnsi="Arial" w:cs="Arial"/>
          <w:sz w:val="20"/>
          <w:szCs w:val="20"/>
        </w:rPr>
        <w:t>APIs;</w:t>
      </w:r>
      <w:proofErr w:type="gramEnd"/>
      <w:r w:rsidRPr="0097551C">
        <w:rPr>
          <w:rFonts w:ascii="Arial" w:hAnsi="Arial" w:cs="Arial"/>
          <w:sz w:val="20"/>
          <w:szCs w:val="20"/>
        </w:rPr>
        <w:t xml:space="preserve"> </w:t>
      </w:r>
    </w:p>
    <w:p w14:paraId="5FD512A1"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of the CQRS </w:t>
      </w:r>
      <w:proofErr w:type="gramStart"/>
      <w:r w:rsidRPr="0097551C">
        <w:rPr>
          <w:rFonts w:ascii="Arial" w:hAnsi="Arial" w:cs="Arial"/>
          <w:sz w:val="20"/>
          <w:szCs w:val="20"/>
        </w:rPr>
        <w:t>pattern;</w:t>
      </w:r>
      <w:proofErr w:type="gramEnd"/>
    </w:p>
    <w:p w14:paraId="0C3885C1"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Possesses knowledge and skills in the use of ASP.NET Core</w:t>
      </w:r>
      <w:r w:rsidRPr="0097551C" w:rsidDel="00176748">
        <w:rPr>
          <w:rFonts w:ascii="Arial" w:hAnsi="Arial" w:cs="Arial"/>
          <w:sz w:val="20"/>
          <w:szCs w:val="20"/>
        </w:rPr>
        <w:t xml:space="preserve"> </w:t>
      </w:r>
      <w:r w:rsidRPr="0097551C">
        <w:rPr>
          <w:rFonts w:ascii="Arial" w:hAnsi="Arial" w:cs="Arial"/>
          <w:sz w:val="20"/>
          <w:szCs w:val="20"/>
        </w:rPr>
        <w:t xml:space="preserve">or later version, C#, JSON, </w:t>
      </w:r>
      <w:proofErr w:type="spellStart"/>
      <w:r w:rsidRPr="0097551C">
        <w:rPr>
          <w:rFonts w:ascii="Arial" w:hAnsi="Arial" w:cs="Arial"/>
          <w:sz w:val="20"/>
          <w:szCs w:val="20"/>
        </w:rPr>
        <w:t>OpenXML</w:t>
      </w:r>
      <w:proofErr w:type="spellEnd"/>
      <w:r w:rsidRPr="0097551C">
        <w:rPr>
          <w:rFonts w:ascii="Arial" w:hAnsi="Arial" w:cs="Arial"/>
          <w:sz w:val="20"/>
          <w:szCs w:val="20"/>
        </w:rPr>
        <w:t xml:space="preserve">, HTML5, </w:t>
      </w:r>
      <w:proofErr w:type="spellStart"/>
      <w:r w:rsidRPr="0097551C">
        <w:rPr>
          <w:rFonts w:ascii="Arial" w:hAnsi="Arial" w:cs="Arial"/>
          <w:sz w:val="20"/>
          <w:szCs w:val="20"/>
        </w:rPr>
        <w:t>Javascript</w:t>
      </w:r>
      <w:proofErr w:type="spellEnd"/>
      <w:r w:rsidRPr="0097551C">
        <w:rPr>
          <w:rFonts w:ascii="Arial" w:hAnsi="Arial" w:cs="Arial"/>
          <w:sz w:val="20"/>
          <w:szCs w:val="20"/>
        </w:rPr>
        <w:t xml:space="preserve"> and </w:t>
      </w:r>
      <w:proofErr w:type="gramStart"/>
      <w:r w:rsidRPr="0097551C">
        <w:rPr>
          <w:rFonts w:ascii="Arial" w:hAnsi="Arial" w:cs="Arial"/>
          <w:sz w:val="20"/>
          <w:szCs w:val="20"/>
        </w:rPr>
        <w:t>CSS;</w:t>
      </w:r>
      <w:proofErr w:type="gramEnd"/>
    </w:p>
    <w:p w14:paraId="6F6FF9BA"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bookmarkStart w:id="4" w:name="_Hlk97881479"/>
      <w:r w:rsidRPr="0097551C">
        <w:rPr>
          <w:rFonts w:ascii="Arial" w:hAnsi="Arial" w:cs="Arial"/>
          <w:sz w:val="20"/>
          <w:szCs w:val="20"/>
        </w:rPr>
        <w:t xml:space="preserve">Proficient </w:t>
      </w:r>
      <w:proofErr w:type="gramStart"/>
      <w:r w:rsidRPr="0097551C">
        <w:rPr>
          <w:rFonts w:ascii="Arial" w:hAnsi="Arial" w:cs="Arial"/>
          <w:sz w:val="20"/>
          <w:szCs w:val="20"/>
        </w:rPr>
        <w:t>in  Object</w:t>
      </w:r>
      <w:proofErr w:type="gramEnd"/>
      <w:r w:rsidRPr="0097551C">
        <w:rPr>
          <w:rFonts w:ascii="Arial" w:hAnsi="Arial" w:cs="Arial"/>
          <w:sz w:val="20"/>
          <w:szCs w:val="20"/>
        </w:rPr>
        <w:t>-Oriented Design;</w:t>
      </w:r>
    </w:p>
    <w:p w14:paraId="35CC52C0"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to: </w:t>
      </w:r>
    </w:p>
    <w:p w14:paraId="7A8F6517" w14:textId="77777777" w:rsidR="00160B32" w:rsidRPr="0097551C" w:rsidRDefault="00160B32" w:rsidP="00464A6E">
      <w:pPr>
        <w:pStyle w:val="ListParagraph"/>
        <w:numPr>
          <w:ilvl w:val="1"/>
          <w:numId w:val="10"/>
        </w:numPr>
        <w:spacing w:after="0" w:line="240" w:lineRule="auto"/>
        <w:jc w:val="both"/>
        <w:rPr>
          <w:rFonts w:ascii="Arial" w:hAnsi="Arial" w:cs="Arial"/>
          <w:sz w:val="20"/>
          <w:szCs w:val="20"/>
        </w:rPr>
      </w:pPr>
      <w:r w:rsidRPr="0097551C">
        <w:rPr>
          <w:rFonts w:ascii="Arial" w:hAnsi="Arial" w:cs="Arial"/>
          <w:sz w:val="20"/>
          <w:szCs w:val="20"/>
        </w:rPr>
        <w:t>Write anti-corruption layers and other seams to prevent legacy code from influencing new parts of the application; and</w:t>
      </w:r>
    </w:p>
    <w:p w14:paraId="6A261F49" w14:textId="77777777" w:rsidR="00160B32" w:rsidRPr="0097551C" w:rsidRDefault="00160B32" w:rsidP="00464A6E">
      <w:pPr>
        <w:pStyle w:val="ListParagraph"/>
        <w:numPr>
          <w:ilvl w:val="1"/>
          <w:numId w:val="10"/>
        </w:numPr>
        <w:spacing w:after="0" w:line="240" w:lineRule="auto"/>
        <w:jc w:val="both"/>
        <w:rPr>
          <w:rFonts w:ascii="Arial" w:hAnsi="Arial" w:cs="Arial"/>
          <w:sz w:val="20"/>
          <w:szCs w:val="20"/>
        </w:rPr>
      </w:pPr>
      <w:r w:rsidRPr="0097551C">
        <w:rPr>
          <w:rFonts w:ascii="Arial" w:hAnsi="Arial" w:cs="Arial"/>
          <w:sz w:val="20"/>
          <w:szCs w:val="20"/>
        </w:rPr>
        <w:t>Write unit tests that are de-coupled from the system under test.</w:t>
      </w:r>
    </w:p>
    <w:bookmarkEnd w:id="4"/>
    <w:p w14:paraId="538B1E24"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Possesses knowledge and skills in the use of Entity Framework Core and is proficient to write data-access layers based on Entity Framework Code-First and the repository pattern.</w:t>
      </w:r>
    </w:p>
    <w:p w14:paraId="04014A5F" w14:textId="77777777" w:rsidR="00160B32" w:rsidRPr="0097551C" w:rsidRDefault="00160B32" w:rsidP="00160B32">
      <w:pPr>
        <w:jc w:val="both"/>
        <w:rPr>
          <w:rFonts w:ascii="Arial" w:hAnsi="Arial" w:cs="Arial"/>
          <w:b/>
          <w:bCs/>
          <w:sz w:val="20"/>
          <w:szCs w:val="20"/>
        </w:rPr>
      </w:pPr>
    </w:p>
    <w:p w14:paraId="1B103721" w14:textId="31F43FE8" w:rsidR="00160B32" w:rsidRPr="0097551C" w:rsidRDefault="00160B32" w:rsidP="00160B32">
      <w:pPr>
        <w:jc w:val="both"/>
        <w:rPr>
          <w:rFonts w:ascii="Arial" w:hAnsi="Arial" w:cs="Arial"/>
          <w:b/>
          <w:bCs/>
          <w:sz w:val="20"/>
          <w:szCs w:val="20"/>
          <w:u w:val="single"/>
        </w:rPr>
      </w:pPr>
      <w:r w:rsidRPr="0097551C">
        <w:rPr>
          <w:rFonts w:ascii="Arial" w:hAnsi="Arial" w:cs="Arial"/>
          <w:b/>
          <w:bCs/>
          <w:sz w:val="20"/>
          <w:szCs w:val="20"/>
        </w:rPr>
        <w:t xml:space="preserve">Skills Requirements – </w:t>
      </w:r>
      <w:r w:rsidRPr="0097551C">
        <w:rPr>
          <w:rFonts w:ascii="Arial" w:hAnsi="Arial" w:cs="Arial"/>
          <w:b/>
          <w:bCs/>
          <w:sz w:val="20"/>
          <w:szCs w:val="20"/>
          <w:u w:val="single"/>
        </w:rPr>
        <w:t xml:space="preserve">Software Developer </w:t>
      </w:r>
      <w:r w:rsidR="00D6394D">
        <w:rPr>
          <w:rFonts w:ascii="Arial" w:hAnsi="Arial" w:cs="Arial"/>
          <w:b/>
          <w:bCs/>
          <w:sz w:val="20"/>
          <w:szCs w:val="20"/>
          <w:u w:val="single"/>
        </w:rPr>
        <w:t>(</w:t>
      </w:r>
      <w:r w:rsidRPr="0097551C">
        <w:rPr>
          <w:rFonts w:ascii="Arial" w:hAnsi="Arial" w:cs="Arial"/>
          <w:b/>
          <w:bCs/>
          <w:sz w:val="20"/>
          <w:szCs w:val="20"/>
          <w:u w:val="single"/>
        </w:rPr>
        <w:t>Front-End</w:t>
      </w:r>
      <w:r w:rsidR="00D6394D">
        <w:rPr>
          <w:rFonts w:ascii="Arial" w:hAnsi="Arial" w:cs="Arial"/>
          <w:b/>
          <w:bCs/>
          <w:sz w:val="20"/>
          <w:szCs w:val="20"/>
          <w:u w:val="single"/>
        </w:rPr>
        <w:t>)</w:t>
      </w:r>
    </w:p>
    <w:p w14:paraId="4FEE8BD1"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Holds an undergraduate degree in an IT-related field (Malta Qualifications Framework level 6 or equivalent</w:t>
      </w:r>
      <w:proofErr w:type="gramStart"/>
      <w:r w:rsidRPr="0097551C">
        <w:rPr>
          <w:rFonts w:ascii="Arial" w:hAnsi="Arial" w:cs="Arial"/>
          <w:sz w:val="20"/>
          <w:szCs w:val="20"/>
        </w:rPr>
        <w:t>);</w:t>
      </w:r>
      <w:proofErr w:type="gramEnd"/>
      <w:r w:rsidRPr="0097551C">
        <w:rPr>
          <w:rFonts w:ascii="Arial" w:hAnsi="Arial" w:cs="Arial"/>
          <w:sz w:val="20"/>
          <w:szCs w:val="20"/>
        </w:rPr>
        <w:t xml:space="preserve"> </w:t>
      </w:r>
    </w:p>
    <w:p w14:paraId="0D76AD77" w14:textId="508838DD"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Holds at least three (3) years of work experience in software development and systems </w:t>
      </w:r>
      <w:proofErr w:type="gramStart"/>
      <w:r w:rsidRPr="0097551C">
        <w:rPr>
          <w:rFonts w:ascii="Arial" w:hAnsi="Arial" w:cs="Arial"/>
          <w:sz w:val="20"/>
          <w:szCs w:val="20"/>
        </w:rPr>
        <w:t>analysis;</w:t>
      </w:r>
      <w:proofErr w:type="gramEnd"/>
    </w:p>
    <w:p w14:paraId="1CE96E39"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Holds a valid certification as evidence of a good level of English language proficiency, both written and verbal (</w:t>
      </w:r>
      <w:proofErr w:type="gramStart"/>
      <w:r w:rsidRPr="0097551C">
        <w:rPr>
          <w:rFonts w:ascii="Arial" w:hAnsi="Arial" w:cs="Arial"/>
          <w:sz w:val="20"/>
          <w:szCs w:val="20"/>
        </w:rPr>
        <w:t>e.g.</w:t>
      </w:r>
      <w:proofErr w:type="gramEnd"/>
      <w:r w:rsidRPr="0097551C">
        <w:rPr>
          <w:rFonts w:ascii="Arial" w:hAnsi="Arial" w:cs="Arial"/>
          <w:sz w:val="20"/>
          <w:szCs w:val="20"/>
        </w:rPr>
        <w:t xml:space="preserve"> English </w:t>
      </w:r>
      <w:proofErr w:type="spellStart"/>
      <w:r w:rsidRPr="0097551C">
        <w:rPr>
          <w:rFonts w:ascii="Arial" w:hAnsi="Arial" w:cs="Arial"/>
          <w:sz w:val="20"/>
          <w:szCs w:val="20"/>
        </w:rPr>
        <w:t>Matsec</w:t>
      </w:r>
      <w:proofErr w:type="spellEnd"/>
      <w:r w:rsidRPr="0097551C">
        <w:rPr>
          <w:rFonts w:ascii="Arial" w:hAnsi="Arial" w:cs="Arial"/>
          <w:sz w:val="20"/>
          <w:szCs w:val="20"/>
        </w:rPr>
        <w:t xml:space="preserve"> or ‘O’ level certification, TOEFL, IELTS, EFSET). The certification must clearly indicate a score that is officially recognised as a pass (or higher) by the certification body </w:t>
      </w:r>
      <w:proofErr w:type="gramStart"/>
      <w:r w:rsidRPr="0097551C">
        <w:rPr>
          <w:rFonts w:ascii="Arial" w:hAnsi="Arial" w:cs="Arial"/>
          <w:sz w:val="20"/>
          <w:szCs w:val="20"/>
        </w:rPr>
        <w:t>concerned;</w:t>
      </w:r>
      <w:proofErr w:type="gramEnd"/>
      <w:r w:rsidRPr="0097551C">
        <w:rPr>
          <w:rFonts w:ascii="Arial" w:hAnsi="Arial" w:cs="Arial"/>
          <w:sz w:val="20"/>
          <w:szCs w:val="20"/>
        </w:rPr>
        <w:t xml:space="preserve">     </w:t>
      </w:r>
    </w:p>
    <w:p w14:paraId="423638D4"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good knowledge of UML standards to enable completion of modelling and visualizations during the compilation of Requirements Analysis and Design of software/system </w:t>
      </w:r>
      <w:proofErr w:type="gramStart"/>
      <w:r w:rsidRPr="0097551C">
        <w:rPr>
          <w:rFonts w:ascii="Arial" w:hAnsi="Arial" w:cs="Arial"/>
          <w:sz w:val="20"/>
          <w:szCs w:val="20"/>
        </w:rPr>
        <w:t>artefacts;</w:t>
      </w:r>
      <w:proofErr w:type="gramEnd"/>
    </w:p>
    <w:p w14:paraId="352EF8BB"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extraction of business logic from existing software written in different </w:t>
      </w:r>
      <w:proofErr w:type="gramStart"/>
      <w:r w:rsidRPr="0097551C">
        <w:rPr>
          <w:rFonts w:ascii="Arial" w:hAnsi="Arial" w:cs="Arial"/>
          <w:sz w:val="20"/>
          <w:szCs w:val="20"/>
        </w:rPr>
        <w:t>technologies;</w:t>
      </w:r>
      <w:proofErr w:type="gramEnd"/>
    </w:p>
    <w:p w14:paraId="6608DDFF"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use of Git or any other source code versioning </w:t>
      </w:r>
      <w:proofErr w:type="gramStart"/>
      <w:r w:rsidRPr="0097551C">
        <w:rPr>
          <w:rFonts w:ascii="Arial" w:hAnsi="Arial" w:cs="Arial"/>
          <w:sz w:val="20"/>
          <w:szCs w:val="20"/>
        </w:rPr>
        <w:t>tool;</w:t>
      </w:r>
      <w:proofErr w:type="gramEnd"/>
      <w:r w:rsidRPr="0097551C">
        <w:rPr>
          <w:rFonts w:ascii="Arial" w:hAnsi="Arial" w:cs="Arial"/>
          <w:sz w:val="20"/>
          <w:szCs w:val="20"/>
        </w:rPr>
        <w:t xml:space="preserve"> </w:t>
      </w:r>
    </w:p>
    <w:p w14:paraId="7D396516"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design of </w:t>
      </w:r>
      <w:proofErr w:type="gramStart"/>
      <w:r w:rsidRPr="0097551C">
        <w:rPr>
          <w:rFonts w:ascii="Arial" w:hAnsi="Arial" w:cs="Arial"/>
          <w:sz w:val="20"/>
          <w:szCs w:val="20"/>
        </w:rPr>
        <w:t>prototypes;</w:t>
      </w:r>
      <w:proofErr w:type="gramEnd"/>
      <w:r w:rsidRPr="0097551C">
        <w:rPr>
          <w:rFonts w:ascii="Arial" w:hAnsi="Arial" w:cs="Arial"/>
          <w:sz w:val="20"/>
          <w:szCs w:val="20"/>
        </w:rPr>
        <w:t xml:space="preserve">  </w:t>
      </w:r>
    </w:p>
    <w:p w14:paraId="1DE7FAF3"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Proficient in the use of ASP.NET CORE </w:t>
      </w:r>
      <w:proofErr w:type="spellStart"/>
      <w:r w:rsidRPr="0097551C">
        <w:rPr>
          <w:rFonts w:ascii="Arial" w:hAnsi="Arial" w:cs="Arial"/>
          <w:sz w:val="20"/>
          <w:szCs w:val="20"/>
        </w:rPr>
        <w:t>MVC</w:t>
      </w:r>
      <w:proofErr w:type="spellEnd"/>
      <w:r w:rsidRPr="0097551C">
        <w:rPr>
          <w:rFonts w:ascii="Arial" w:hAnsi="Arial" w:cs="Arial"/>
          <w:sz w:val="20"/>
          <w:szCs w:val="20"/>
        </w:rPr>
        <w:t xml:space="preserve">, </w:t>
      </w:r>
      <w:proofErr w:type="spellStart"/>
      <w:r w:rsidRPr="0097551C">
        <w:rPr>
          <w:rFonts w:ascii="Arial" w:hAnsi="Arial" w:cs="Arial"/>
          <w:sz w:val="20"/>
          <w:szCs w:val="20"/>
        </w:rPr>
        <w:t>JQuery</w:t>
      </w:r>
      <w:proofErr w:type="spellEnd"/>
      <w:r w:rsidRPr="0097551C">
        <w:rPr>
          <w:rFonts w:ascii="Arial" w:hAnsi="Arial" w:cs="Arial"/>
          <w:sz w:val="20"/>
          <w:szCs w:val="20"/>
        </w:rPr>
        <w:t xml:space="preserve">, HTML5 and </w:t>
      </w:r>
      <w:proofErr w:type="gramStart"/>
      <w:r w:rsidRPr="0097551C">
        <w:rPr>
          <w:rFonts w:ascii="Arial" w:hAnsi="Arial" w:cs="Arial"/>
          <w:sz w:val="20"/>
          <w:szCs w:val="20"/>
        </w:rPr>
        <w:t>Bootstrap;</w:t>
      </w:r>
      <w:proofErr w:type="gramEnd"/>
    </w:p>
    <w:p w14:paraId="6792FCCA"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of C# and front-end frameworks (Angular or </w:t>
      </w:r>
      <w:proofErr w:type="spellStart"/>
      <w:r w:rsidRPr="0097551C">
        <w:rPr>
          <w:rFonts w:ascii="Arial" w:hAnsi="Arial" w:cs="Arial"/>
          <w:sz w:val="20"/>
          <w:szCs w:val="20"/>
        </w:rPr>
        <w:t>Blazor</w:t>
      </w:r>
      <w:proofErr w:type="spellEnd"/>
      <w:r w:rsidRPr="0097551C">
        <w:rPr>
          <w:rFonts w:ascii="Arial" w:hAnsi="Arial" w:cs="Arial"/>
          <w:sz w:val="20"/>
          <w:szCs w:val="20"/>
        </w:rPr>
        <w:t>).</w:t>
      </w:r>
    </w:p>
    <w:p w14:paraId="27F13EB8" w14:textId="77777777" w:rsidR="004164BF" w:rsidRPr="0097551C" w:rsidRDefault="004164BF" w:rsidP="00160B32">
      <w:pPr>
        <w:jc w:val="both"/>
        <w:rPr>
          <w:rFonts w:ascii="Arial" w:hAnsi="Arial" w:cs="Arial"/>
          <w:b/>
          <w:bCs/>
          <w:sz w:val="20"/>
          <w:szCs w:val="20"/>
        </w:rPr>
      </w:pPr>
    </w:p>
    <w:p w14:paraId="78E92688" w14:textId="77777777" w:rsidR="004164BF" w:rsidRPr="0097551C" w:rsidRDefault="004164BF">
      <w:pPr>
        <w:rPr>
          <w:rFonts w:ascii="Arial" w:hAnsi="Arial" w:cs="Arial"/>
          <w:b/>
          <w:bCs/>
          <w:sz w:val="20"/>
          <w:szCs w:val="20"/>
        </w:rPr>
      </w:pPr>
      <w:r w:rsidRPr="0097551C">
        <w:rPr>
          <w:rFonts w:ascii="Arial" w:hAnsi="Arial" w:cs="Arial"/>
          <w:b/>
          <w:bCs/>
          <w:sz w:val="20"/>
          <w:szCs w:val="20"/>
        </w:rPr>
        <w:br w:type="page"/>
      </w:r>
    </w:p>
    <w:p w14:paraId="0D4C35A8" w14:textId="29B13255" w:rsidR="00160B32" w:rsidRPr="0097551C" w:rsidRDefault="00160B32" w:rsidP="00160B32">
      <w:pPr>
        <w:jc w:val="both"/>
        <w:rPr>
          <w:rFonts w:ascii="Arial" w:hAnsi="Arial" w:cs="Arial"/>
          <w:b/>
          <w:bCs/>
          <w:sz w:val="20"/>
          <w:szCs w:val="20"/>
          <w:u w:val="single"/>
        </w:rPr>
      </w:pPr>
      <w:r w:rsidRPr="0097551C">
        <w:rPr>
          <w:rFonts w:ascii="Arial" w:hAnsi="Arial" w:cs="Arial"/>
          <w:b/>
          <w:bCs/>
          <w:sz w:val="20"/>
          <w:szCs w:val="20"/>
        </w:rPr>
        <w:lastRenderedPageBreak/>
        <w:t xml:space="preserve">Skills Requirements – </w:t>
      </w:r>
      <w:r w:rsidRPr="0097551C">
        <w:rPr>
          <w:rFonts w:ascii="Arial" w:hAnsi="Arial" w:cs="Arial"/>
          <w:b/>
          <w:bCs/>
          <w:sz w:val="20"/>
          <w:szCs w:val="20"/>
          <w:u w:val="single"/>
        </w:rPr>
        <w:t>Software Developer (Back-End)</w:t>
      </w:r>
    </w:p>
    <w:p w14:paraId="54252066"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Holds an undergraduate degree in an IT-related field (Malta Qualifications Framework level 6 or equivalent</w:t>
      </w:r>
      <w:proofErr w:type="gramStart"/>
      <w:r w:rsidRPr="0097551C">
        <w:rPr>
          <w:rFonts w:ascii="Arial" w:hAnsi="Arial" w:cs="Arial"/>
          <w:sz w:val="20"/>
          <w:szCs w:val="20"/>
        </w:rPr>
        <w:t>);</w:t>
      </w:r>
      <w:proofErr w:type="gramEnd"/>
      <w:r w:rsidRPr="0097551C">
        <w:rPr>
          <w:rFonts w:ascii="Arial" w:hAnsi="Arial" w:cs="Arial"/>
          <w:sz w:val="20"/>
          <w:szCs w:val="20"/>
        </w:rPr>
        <w:t xml:space="preserve"> </w:t>
      </w:r>
    </w:p>
    <w:p w14:paraId="2F58DCF8" w14:textId="14FA6675"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Holds at least three (3) years of work experience in software development and systems </w:t>
      </w:r>
      <w:proofErr w:type="gramStart"/>
      <w:r w:rsidRPr="0097551C">
        <w:rPr>
          <w:rFonts w:ascii="Arial" w:hAnsi="Arial" w:cs="Arial"/>
          <w:sz w:val="20"/>
          <w:szCs w:val="20"/>
        </w:rPr>
        <w:t>analysis;</w:t>
      </w:r>
      <w:proofErr w:type="gramEnd"/>
    </w:p>
    <w:p w14:paraId="7F21EFDB"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Holds a valid certification as evidence of a good level of English language proficiency, both written and verbal (</w:t>
      </w:r>
      <w:proofErr w:type="gramStart"/>
      <w:r w:rsidRPr="0097551C">
        <w:rPr>
          <w:rFonts w:ascii="Arial" w:hAnsi="Arial" w:cs="Arial"/>
          <w:sz w:val="20"/>
          <w:szCs w:val="20"/>
        </w:rPr>
        <w:t>e.g.</w:t>
      </w:r>
      <w:proofErr w:type="gramEnd"/>
      <w:r w:rsidRPr="0097551C">
        <w:rPr>
          <w:rFonts w:ascii="Arial" w:hAnsi="Arial" w:cs="Arial"/>
          <w:sz w:val="20"/>
          <w:szCs w:val="20"/>
        </w:rPr>
        <w:t xml:space="preserve"> English </w:t>
      </w:r>
      <w:proofErr w:type="spellStart"/>
      <w:r w:rsidRPr="0097551C">
        <w:rPr>
          <w:rFonts w:ascii="Arial" w:hAnsi="Arial" w:cs="Arial"/>
          <w:sz w:val="20"/>
          <w:szCs w:val="20"/>
        </w:rPr>
        <w:t>Matsec</w:t>
      </w:r>
      <w:proofErr w:type="spellEnd"/>
      <w:r w:rsidRPr="0097551C">
        <w:rPr>
          <w:rFonts w:ascii="Arial" w:hAnsi="Arial" w:cs="Arial"/>
          <w:sz w:val="20"/>
          <w:szCs w:val="20"/>
        </w:rPr>
        <w:t xml:space="preserve"> or Ordinary level certification (Malta Qualifications Framework Level 3 or equivalent), TOEFL, IELTS, EFSET). The certification must clearly indicate a score that is officially recognised as a pass (or higher) by the certification body </w:t>
      </w:r>
      <w:proofErr w:type="gramStart"/>
      <w:r w:rsidRPr="0097551C">
        <w:rPr>
          <w:rFonts w:ascii="Arial" w:hAnsi="Arial" w:cs="Arial"/>
          <w:sz w:val="20"/>
          <w:szCs w:val="20"/>
        </w:rPr>
        <w:t>concerned;</w:t>
      </w:r>
      <w:proofErr w:type="gramEnd"/>
      <w:r w:rsidRPr="0097551C">
        <w:rPr>
          <w:rFonts w:ascii="Arial" w:hAnsi="Arial" w:cs="Arial"/>
          <w:sz w:val="20"/>
          <w:szCs w:val="20"/>
        </w:rPr>
        <w:t xml:space="preserve">     </w:t>
      </w:r>
    </w:p>
    <w:p w14:paraId="53FB95A0"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good knowledge of UML standards to enable completion of modelling and visualizations during the compilation of Requirements Analysis and Design of software/system </w:t>
      </w:r>
      <w:proofErr w:type="gramStart"/>
      <w:r w:rsidRPr="0097551C">
        <w:rPr>
          <w:rFonts w:ascii="Arial" w:hAnsi="Arial" w:cs="Arial"/>
          <w:sz w:val="20"/>
          <w:szCs w:val="20"/>
        </w:rPr>
        <w:t>artefacts;</w:t>
      </w:r>
      <w:proofErr w:type="gramEnd"/>
    </w:p>
    <w:p w14:paraId="75A7F8B5"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extraction of business logic from existing software written in different </w:t>
      </w:r>
      <w:proofErr w:type="gramStart"/>
      <w:r w:rsidRPr="0097551C">
        <w:rPr>
          <w:rFonts w:ascii="Arial" w:hAnsi="Arial" w:cs="Arial"/>
          <w:sz w:val="20"/>
          <w:szCs w:val="20"/>
        </w:rPr>
        <w:t>technologies;</w:t>
      </w:r>
      <w:proofErr w:type="gramEnd"/>
    </w:p>
    <w:p w14:paraId="47FD32F0"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use of Git or any other source code versioning </w:t>
      </w:r>
      <w:proofErr w:type="gramStart"/>
      <w:r w:rsidRPr="0097551C">
        <w:rPr>
          <w:rFonts w:ascii="Arial" w:hAnsi="Arial" w:cs="Arial"/>
          <w:sz w:val="20"/>
          <w:szCs w:val="20"/>
        </w:rPr>
        <w:t>tool;</w:t>
      </w:r>
      <w:proofErr w:type="gramEnd"/>
    </w:p>
    <w:p w14:paraId="5797EC57"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in the use of ASP.NET Core, REST API, C#, JSON, and </w:t>
      </w:r>
      <w:proofErr w:type="spellStart"/>
      <w:proofErr w:type="gramStart"/>
      <w:r w:rsidRPr="0097551C">
        <w:rPr>
          <w:rFonts w:ascii="Arial" w:hAnsi="Arial" w:cs="Arial"/>
          <w:sz w:val="20"/>
          <w:szCs w:val="20"/>
        </w:rPr>
        <w:t>OpenXML</w:t>
      </w:r>
      <w:proofErr w:type="spellEnd"/>
      <w:r w:rsidRPr="0097551C">
        <w:rPr>
          <w:rFonts w:ascii="Arial" w:hAnsi="Arial" w:cs="Arial"/>
          <w:sz w:val="20"/>
          <w:szCs w:val="20"/>
        </w:rPr>
        <w:t>;</w:t>
      </w:r>
      <w:proofErr w:type="gramEnd"/>
    </w:p>
    <w:p w14:paraId="7A52A68F"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Proficient in Object-Oriented </w:t>
      </w:r>
      <w:proofErr w:type="gramStart"/>
      <w:r w:rsidRPr="0097551C">
        <w:rPr>
          <w:rFonts w:ascii="Arial" w:hAnsi="Arial" w:cs="Arial"/>
          <w:sz w:val="20"/>
          <w:szCs w:val="20"/>
        </w:rPr>
        <w:t>Design;</w:t>
      </w:r>
      <w:proofErr w:type="gramEnd"/>
    </w:p>
    <w:p w14:paraId="4FCCBDCD"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 xml:space="preserve">Possesses knowledge and skills to: </w:t>
      </w:r>
    </w:p>
    <w:p w14:paraId="7C9A3311" w14:textId="77777777" w:rsidR="00160B32" w:rsidRPr="0097551C" w:rsidRDefault="00160B32" w:rsidP="00464A6E">
      <w:pPr>
        <w:pStyle w:val="ListParagraph"/>
        <w:numPr>
          <w:ilvl w:val="1"/>
          <w:numId w:val="10"/>
        </w:numPr>
        <w:spacing w:after="0" w:line="240" w:lineRule="auto"/>
        <w:jc w:val="both"/>
        <w:rPr>
          <w:rFonts w:ascii="Arial" w:hAnsi="Arial" w:cs="Arial"/>
          <w:sz w:val="20"/>
          <w:szCs w:val="20"/>
        </w:rPr>
      </w:pPr>
      <w:r w:rsidRPr="0097551C">
        <w:rPr>
          <w:rFonts w:ascii="Arial" w:hAnsi="Arial" w:cs="Arial"/>
          <w:sz w:val="20"/>
          <w:szCs w:val="20"/>
        </w:rPr>
        <w:t>Write anti-corruption layers and other seams to prevent legacy code from influencing new parts of the application; and</w:t>
      </w:r>
    </w:p>
    <w:p w14:paraId="42A60BF6" w14:textId="77777777" w:rsidR="00160B32" w:rsidRPr="0097551C" w:rsidRDefault="00160B32" w:rsidP="00464A6E">
      <w:pPr>
        <w:pStyle w:val="ListParagraph"/>
        <w:numPr>
          <w:ilvl w:val="1"/>
          <w:numId w:val="10"/>
        </w:numPr>
        <w:spacing w:after="0" w:line="240" w:lineRule="auto"/>
        <w:jc w:val="both"/>
        <w:rPr>
          <w:rFonts w:ascii="Arial" w:hAnsi="Arial" w:cs="Arial"/>
          <w:sz w:val="20"/>
          <w:szCs w:val="20"/>
        </w:rPr>
      </w:pPr>
      <w:r w:rsidRPr="0097551C">
        <w:rPr>
          <w:rFonts w:ascii="Arial" w:hAnsi="Arial" w:cs="Arial"/>
          <w:sz w:val="20"/>
          <w:szCs w:val="20"/>
        </w:rPr>
        <w:t>Write unit tests that are de-coupled from the system under test.</w:t>
      </w:r>
    </w:p>
    <w:p w14:paraId="7725AEB6" w14:textId="77777777" w:rsidR="00160B32" w:rsidRPr="0097551C" w:rsidRDefault="00160B32" w:rsidP="00464A6E">
      <w:pPr>
        <w:pStyle w:val="ListParagraph"/>
        <w:numPr>
          <w:ilvl w:val="0"/>
          <w:numId w:val="10"/>
        </w:numPr>
        <w:spacing w:after="0" w:line="240" w:lineRule="auto"/>
        <w:jc w:val="both"/>
        <w:rPr>
          <w:rFonts w:ascii="Arial" w:hAnsi="Arial" w:cs="Arial"/>
          <w:sz w:val="20"/>
          <w:szCs w:val="20"/>
        </w:rPr>
      </w:pPr>
      <w:r w:rsidRPr="0097551C">
        <w:rPr>
          <w:rFonts w:ascii="Arial" w:hAnsi="Arial" w:cs="Arial"/>
          <w:sz w:val="20"/>
          <w:szCs w:val="20"/>
        </w:rPr>
        <w:t>Possesses knowledge and skills in the use of Entity Framework Core and is proficient to write data-access layers based on Entity Framework Code-First and the repository pattern.</w:t>
      </w:r>
    </w:p>
    <w:p w14:paraId="29EA9153" w14:textId="3220E30C" w:rsidR="007C2CEC" w:rsidRPr="0097551C" w:rsidRDefault="007C2CEC" w:rsidP="007C2CEC">
      <w:pPr>
        <w:rPr>
          <w:rFonts w:ascii="Arial" w:hAnsi="Arial" w:cs="Arial"/>
          <w:sz w:val="20"/>
          <w:szCs w:val="20"/>
        </w:rPr>
      </w:pPr>
    </w:p>
    <w:p w14:paraId="64C9E6BD" w14:textId="77777777" w:rsidR="007A13C1" w:rsidRPr="0097551C" w:rsidRDefault="007A13C1">
      <w:pPr>
        <w:rPr>
          <w:rFonts w:ascii="Arial" w:hAnsi="Arial" w:cs="Arial"/>
          <w:b/>
          <w:bCs/>
          <w:sz w:val="20"/>
          <w:szCs w:val="20"/>
        </w:rPr>
      </w:pPr>
      <w:r w:rsidRPr="0097551C">
        <w:rPr>
          <w:rFonts w:ascii="Arial" w:hAnsi="Arial" w:cs="Arial"/>
          <w:b/>
          <w:bCs/>
          <w:sz w:val="20"/>
          <w:szCs w:val="20"/>
        </w:rPr>
        <w:br w:type="page"/>
      </w:r>
    </w:p>
    <w:p w14:paraId="185DAE47" w14:textId="67D48011" w:rsidR="007A13C1" w:rsidRPr="006E4C51" w:rsidRDefault="007A13C1" w:rsidP="007A13C1">
      <w:pPr>
        <w:pStyle w:val="Heading1"/>
        <w:rPr>
          <w:rFonts w:ascii="Arial" w:hAnsi="Arial" w:cs="Arial"/>
          <w:b/>
          <w:bCs/>
        </w:rPr>
      </w:pPr>
      <w:r w:rsidRPr="006E4C51">
        <w:rPr>
          <w:rFonts w:ascii="Arial" w:hAnsi="Arial" w:cs="Arial"/>
          <w:b/>
          <w:bCs/>
        </w:rPr>
        <w:lastRenderedPageBreak/>
        <w:t xml:space="preserve">Annex B – </w:t>
      </w:r>
      <w:r w:rsidR="00E426A8">
        <w:rPr>
          <w:rFonts w:ascii="Arial" w:hAnsi="Arial" w:cs="Arial"/>
          <w:b/>
          <w:bCs/>
        </w:rPr>
        <w:t>Out-sourced</w:t>
      </w:r>
      <w:r w:rsidRPr="006E4C51">
        <w:rPr>
          <w:rFonts w:ascii="Arial" w:hAnsi="Arial" w:cs="Arial"/>
          <w:b/>
          <w:bCs/>
        </w:rPr>
        <w:t xml:space="preserve"> Resources: Roles and Responsibilities</w:t>
      </w:r>
    </w:p>
    <w:p w14:paraId="288ADF79" w14:textId="46565EFE" w:rsidR="007A13C1" w:rsidRDefault="007A13C1" w:rsidP="006E4C51">
      <w:pPr>
        <w:rPr>
          <w:rFonts w:ascii="Arial" w:hAnsi="Arial" w:cs="Arial"/>
        </w:rPr>
      </w:pPr>
    </w:p>
    <w:p w14:paraId="33B95D0C" w14:textId="6F85DEA9" w:rsidR="00160B32" w:rsidRPr="0097551C" w:rsidRDefault="00D6394D" w:rsidP="00D6394D">
      <w:pPr>
        <w:rPr>
          <w:rFonts w:ascii="Arial" w:hAnsi="Arial" w:cs="Arial"/>
          <w:b/>
          <w:bCs/>
          <w:sz w:val="20"/>
          <w:szCs w:val="20"/>
        </w:rPr>
      </w:pPr>
      <w:r>
        <w:rPr>
          <w:rFonts w:ascii="Arial" w:hAnsi="Arial" w:cs="Arial"/>
        </w:rPr>
        <w:t xml:space="preserve">The below roles and responsibilities apply for the </w:t>
      </w:r>
      <w:r w:rsidR="008D3C2C" w:rsidRPr="00D6394D">
        <w:rPr>
          <w:rFonts w:ascii="Arial" w:hAnsi="Arial" w:cs="Arial"/>
          <w:sz w:val="20"/>
          <w:szCs w:val="20"/>
        </w:rPr>
        <w:t>Solution Architect</w:t>
      </w:r>
      <w:r w:rsidR="00160B32" w:rsidRPr="00D6394D">
        <w:rPr>
          <w:rFonts w:ascii="Arial" w:hAnsi="Arial" w:cs="Arial"/>
          <w:sz w:val="20"/>
          <w:szCs w:val="20"/>
        </w:rPr>
        <w:t>, Software Developer (Front-end</w:t>
      </w:r>
      <w:r w:rsidRPr="00D6394D">
        <w:rPr>
          <w:rFonts w:ascii="Arial" w:hAnsi="Arial" w:cs="Arial"/>
          <w:sz w:val="20"/>
          <w:szCs w:val="20"/>
        </w:rPr>
        <w:t>)</w:t>
      </w:r>
      <w:r w:rsidR="00160B32" w:rsidRPr="00D6394D">
        <w:rPr>
          <w:rFonts w:ascii="Arial" w:hAnsi="Arial" w:cs="Arial"/>
          <w:sz w:val="20"/>
          <w:szCs w:val="20"/>
        </w:rPr>
        <w:t>, Software Developer (Back-end)</w:t>
      </w:r>
      <w:r w:rsidRPr="00D6394D">
        <w:rPr>
          <w:rFonts w:ascii="Arial" w:hAnsi="Arial" w:cs="Arial"/>
          <w:sz w:val="20"/>
          <w:szCs w:val="20"/>
        </w:rPr>
        <w:t xml:space="preserve"> roles. </w:t>
      </w:r>
      <w:r>
        <w:rPr>
          <w:rFonts w:ascii="Arial" w:hAnsi="Arial" w:cs="Arial"/>
          <w:sz w:val="20"/>
          <w:szCs w:val="20"/>
        </w:rPr>
        <w:t xml:space="preserve">It should be noted that the Solution Architect shall have the role of a technical lead </w:t>
      </w:r>
      <w:proofErr w:type="gramStart"/>
      <w:r>
        <w:rPr>
          <w:rFonts w:ascii="Arial" w:hAnsi="Arial" w:cs="Arial"/>
          <w:sz w:val="20"/>
          <w:szCs w:val="20"/>
        </w:rPr>
        <w:t>and also</w:t>
      </w:r>
      <w:proofErr w:type="gramEnd"/>
      <w:r>
        <w:rPr>
          <w:rFonts w:ascii="Arial" w:hAnsi="Arial" w:cs="Arial"/>
          <w:sz w:val="20"/>
          <w:szCs w:val="20"/>
        </w:rPr>
        <w:t xml:space="preserve"> have software development responsibilities. </w:t>
      </w:r>
    </w:p>
    <w:p w14:paraId="33BDA153" w14:textId="77777777" w:rsidR="004164BF" w:rsidRPr="006E4C51" w:rsidRDefault="004164BF" w:rsidP="006E4C51">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413"/>
        <w:gridCol w:w="7603"/>
      </w:tblGrid>
      <w:tr w:rsidR="00160B32" w:rsidRPr="0097551C" w14:paraId="5798D4EC" w14:textId="77777777" w:rsidTr="00124B1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B4A94" w14:textId="77777777" w:rsidR="00160B32" w:rsidRPr="0097551C" w:rsidRDefault="00160B32" w:rsidP="00124B13">
            <w:pPr>
              <w:jc w:val="center"/>
              <w:rPr>
                <w:rFonts w:ascii="Arial" w:hAnsi="Arial" w:cs="Arial"/>
                <w:b/>
                <w:bCs/>
                <w:sz w:val="20"/>
                <w:szCs w:val="20"/>
              </w:rPr>
            </w:pPr>
            <w:r w:rsidRPr="0097551C">
              <w:rPr>
                <w:rFonts w:ascii="Arial" w:hAnsi="Arial" w:cs="Arial"/>
                <w:b/>
                <w:bCs/>
                <w:sz w:val="20"/>
                <w:szCs w:val="20"/>
              </w:rPr>
              <w:t>Project Kick-Off</w:t>
            </w:r>
          </w:p>
        </w:tc>
      </w:tr>
      <w:tr w:rsidR="00160B32" w:rsidRPr="0097551C" w14:paraId="43256BAA" w14:textId="77777777" w:rsidTr="00124B13">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D54AD"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w:t>
            </w:r>
          </w:p>
        </w:tc>
        <w:tc>
          <w:tcPr>
            <w:tcW w:w="7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163CBF"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 Description</w:t>
            </w:r>
          </w:p>
        </w:tc>
      </w:tr>
      <w:tr w:rsidR="00160B32" w:rsidRPr="0097551C" w14:paraId="6C98F125" w14:textId="77777777" w:rsidTr="00124B13">
        <w:tc>
          <w:tcPr>
            <w:tcW w:w="1413" w:type="dxa"/>
            <w:tcBorders>
              <w:top w:val="single" w:sz="4" w:space="0" w:color="auto"/>
              <w:left w:val="single" w:sz="4" w:space="0" w:color="auto"/>
              <w:bottom w:val="single" w:sz="4" w:space="0" w:color="auto"/>
              <w:right w:val="single" w:sz="4" w:space="0" w:color="auto"/>
            </w:tcBorders>
            <w:hideMark/>
          </w:tcPr>
          <w:p w14:paraId="0DA03167" w14:textId="77777777" w:rsidR="00160B32" w:rsidRPr="0097551C" w:rsidRDefault="00160B32" w:rsidP="00124B13">
            <w:pPr>
              <w:rPr>
                <w:rFonts w:ascii="Arial" w:hAnsi="Arial" w:cs="Arial"/>
                <w:sz w:val="20"/>
                <w:szCs w:val="20"/>
              </w:rPr>
            </w:pPr>
            <w:r w:rsidRPr="0097551C">
              <w:rPr>
                <w:rFonts w:ascii="Arial" w:hAnsi="Arial" w:cs="Arial"/>
                <w:sz w:val="20"/>
                <w:szCs w:val="20"/>
              </w:rPr>
              <w:t>Understand and learn</w:t>
            </w:r>
          </w:p>
        </w:tc>
        <w:tc>
          <w:tcPr>
            <w:tcW w:w="7603" w:type="dxa"/>
            <w:tcBorders>
              <w:top w:val="single" w:sz="4" w:space="0" w:color="auto"/>
              <w:left w:val="single" w:sz="4" w:space="0" w:color="auto"/>
              <w:bottom w:val="single" w:sz="4" w:space="0" w:color="auto"/>
              <w:right w:val="single" w:sz="4" w:space="0" w:color="auto"/>
            </w:tcBorders>
          </w:tcPr>
          <w:p w14:paraId="5593EB52" w14:textId="77777777" w:rsidR="00160B32" w:rsidRPr="0097551C" w:rsidRDefault="00160B32" w:rsidP="00124B13">
            <w:pPr>
              <w:rPr>
                <w:rFonts w:ascii="Arial" w:hAnsi="Arial" w:cs="Arial"/>
                <w:sz w:val="20"/>
                <w:szCs w:val="20"/>
              </w:rPr>
            </w:pPr>
            <w:r w:rsidRPr="0097551C">
              <w:rPr>
                <w:rFonts w:ascii="Arial" w:hAnsi="Arial" w:cs="Arial"/>
                <w:sz w:val="20"/>
                <w:szCs w:val="20"/>
              </w:rPr>
              <w:t xml:space="preserve">Understand and learn about: </w:t>
            </w:r>
          </w:p>
          <w:p w14:paraId="26B79DC1" w14:textId="77777777" w:rsidR="00160B32" w:rsidRPr="0097551C" w:rsidRDefault="00160B32" w:rsidP="00464A6E">
            <w:pPr>
              <w:pStyle w:val="ListParagraph"/>
              <w:numPr>
                <w:ilvl w:val="0"/>
                <w:numId w:val="17"/>
              </w:numPr>
              <w:rPr>
                <w:rFonts w:ascii="Arial" w:hAnsi="Arial" w:cs="Arial"/>
                <w:sz w:val="20"/>
                <w:szCs w:val="20"/>
              </w:rPr>
            </w:pPr>
            <w:r w:rsidRPr="0097551C">
              <w:rPr>
                <w:rFonts w:ascii="Arial" w:hAnsi="Arial" w:cs="Arial"/>
                <w:sz w:val="20"/>
                <w:szCs w:val="20"/>
              </w:rPr>
              <w:t xml:space="preserve">the existing IT systems (including technologies, infrastructure, architecture, business, logic, code, functionality, analysis of current documentation etc.). The execution of the respective legacy applications on an environment provided by the Contracting Authority shall also assist in accomplishment of this </w:t>
            </w:r>
            <w:proofErr w:type="gramStart"/>
            <w:r w:rsidRPr="0097551C">
              <w:rPr>
                <w:rFonts w:ascii="Arial" w:hAnsi="Arial" w:cs="Arial"/>
                <w:sz w:val="20"/>
                <w:szCs w:val="20"/>
              </w:rPr>
              <w:t>Task;</w:t>
            </w:r>
            <w:proofErr w:type="gramEnd"/>
          </w:p>
          <w:p w14:paraId="6D2BBD57" w14:textId="77777777" w:rsidR="00160B32" w:rsidRPr="0097551C" w:rsidRDefault="00160B32" w:rsidP="00464A6E">
            <w:pPr>
              <w:pStyle w:val="ListParagraph"/>
              <w:numPr>
                <w:ilvl w:val="0"/>
                <w:numId w:val="11"/>
              </w:numPr>
              <w:autoSpaceDE w:val="0"/>
              <w:autoSpaceDN w:val="0"/>
              <w:jc w:val="both"/>
              <w:rPr>
                <w:rFonts w:ascii="Arial" w:hAnsi="Arial" w:cs="Arial"/>
                <w:sz w:val="20"/>
                <w:szCs w:val="20"/>
              </w:rPr>
            </w:pPr>
            <w:r w:rsidRPr="0097551C">
              <w:rPr>
                <w:rFonts w:ascii="Arial" w:hAnsi="Arial" w:cs="Arial"/>
                <w:sz w:val="20"/>
                <w:szCs w:val="20"/>
              </w:rPr>
              <w:t xml:space="preserve">how the existing IT systems will be </w:t>
            </w:r>
            <w:proofErr w:type="gramStart"/>
            <w:r w:rsidRPr="0097551C">
              <w:rPr>
                <w:rFonts w:ascii="Arial" w:hAnsi="Arial" w:cs="Arial"/>
                <w:sz w:val="20"/>
                <w:szCs w:val="20"/>
              </w:rPr>
              <w:t>transformed;</w:t>
            </w:r>
            <w:proofErr w:type="gramEnd"/>
            <w:r w:rsidRPr="0097551C">
              <w:rPr>
                <w:rFonts w:ascii="Arial" w:hAnsi="Arial" w:cs="Arial"/>
                <w:sz w:val="20"/>
                <w:szCs w:val="20"/>
              </w:rPr>
              <w:t xml:space="preserve"> </w:t>
            </w:r>
          </w:p>
          <w:p w14:paraId="420BB6B4" w14:textId="5BFBF994" w:rsidR="00160B32" w:rsidRPr="0097551C" w:rsidRDefault="00160B32" w:rsidP="00464A6E">
            <w:pPr>
              <w:pStyle w:val="ListParagraph"/>
              <w:numPr>
                <w:ilvl w:val="0"/>
                <w:numId w:val="11"/>
              </w:numPr>
              <w:autoSpaceDE w:val="0"/>
              <w:autoSpaceDN w:val="0"/>
              <w:jc w:val="both"/>
              <w:rPr>
                <w:rFonts w:ascii="Arial" w:hAnsi="Arial" w:cs="Arial"/>
                <w:sz w:val="20"/>
                <w:szCs w:val="20"/>
              </w:rPr>
            </w:pPr>
            <w:r w:rsidRPr="0097551C">
              <w:rPr>
                <w:rFonts w:ascii="Arial" w:hAnsi="Arial" w:cs="Arial"/>
                <w:sz w:val="20"/>
                <w:szCs w:val="20"/>
              </w:rPr>
              <w:t xml:space="preserve">how the </w:t>
            </w:r>
            <w:r w:rsidR="00C65283" w:rsidRPr="0097551C">
              <w:rPr>
                <w:rFonts w:ascii="Arial" w:hAnsi="Arial" w:cs="Arial"/>
                <w:sz w:val="20"/>
                <w:szCs w:val="20"/>
              </w:rPr>
              <w:t>MITA</w:t>
            </w:r>
            <w:r w:rsidRPr="0097551C">
              <w:rPr>
                <w:rFonts w:ascii="Arial" w:hAnsi="Arial" w:cs="Arial"/>
                <w:sz w:val="20"/>
                <w:szCs w:val="20"/>
              </w:rPr>
              <w:t xml:space="preserve"> project team operates (including policies, procedures, standards, methodologies, templates, etc.) and services its client/s, amongst others; and</w:t>
            </w:r>
          </w:p>
          <w:p w14:paraId="566CFA38" w14:textId="6CA28838" w:rsidR="00160B32" w:rsidRPr="0097551C" w:rsidRDefault="00160B32" w:rsidP="00464A6E">
            <w:pPr>
              <w:pStyle w:val="ListParagraph"/>
              <w:numPr>
                <w:ilvl w:val="0"/>
                <w:numId w:val="11"/>
              </w:numPr>
              <w:autoSpaceDE w:val="0"/>
              <w:autoSpaceDN w:val="0"/>
              <w:jc w:val="both"/>
              <w:rPr>
                <w:rFonts w:ascii="Arial" w:hAnsi="Arial" w:cs="Arial"/>
                <w:sz w:val="20"/>
                <w:szCs w:val="20"/>
              </w:rPr>
            </w:pPr>
            <w:r w:rsidRPr="0097551C">
              <w:rPr>
                <w:rFonts w:ascii="Arial" w:hAnsi="Arial" w:cs="Arial"/>
                <w:sz w:val="20"/>
                <w:szCs w:val="20"/>
              </w:rPr>
              <w:t xml:space="preserve">the technologies that will be used for the modernization of IT </w:t>
            </w:r>
            <w:proofErr w:type="gramStart"/>
            <w:r w:rsidRPr="0097551C">
              <w:rPr>
                <w:rFonts w:ascii="Arial" w:hAnsi="Arial" w:cs="Arial"/>
                <w:sz w:val="20"/>
                <w:szCs w:val="20"/>
              </w:rPr>
              <w:t>system;</w:t>
            </w:r>
            <w:proofErr w:type="gramEnd"/>
            <w:r w:rsidRPr="0097551C">
              <w:rPr>
                <w:rFonts w:ascii="Arial" w:hAnsi="Arial" w:cs="Arial"/>
                <w:sz w:val="20"/>
                <w:szCs w:val="20"/>
              </w:rPr>
              <w:t xml:space="preserve"> amongst others. </w:t>
            </w:r>
          </w:p>
          <w:p w14:paraId="2DC82696" w14:textId="77777777" w:rsidR="00160B32" w:rsidRPr="0097551C" w:rsidRDefault="00160B32" w:rsidP="00124B13">
            <w:pPr>
              <w:autoSpaceDE w:val="0"/>
              <w:autoSpaceDN w:val="0"/>
              <w:jc w:val="both"/>
              <w:rPr>
                <w:rFonts w:ascii="Arial" w:hAnsi="Arial" w:cs="Arial"/>
                <w:sz w:val="20"/>
                <w:szCs w:val="20"/>
              </w:rPr>
            </w:pPr>
          </w:p>
          <w:p w14:paraId="727D2613" w14:textId="6B7826C0"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The overall objective should be for the </w:t>
            </w:r>
            <w:r w:rsidR="00C65283" w:rsidRPr="0097551C">
              <w:rPr>
                <w:rFonts w:ascii="Arial" w:hAnsi="Arial" w:cs="Arial"/>
                <w:sz w:val="20"/>
                <w:szCs w:val="20"/>
              </w:rPr>
              <w:t>IT resources</w:t>
            </w:r>
            <w:r w:rsidRPr="0097551C">
              <w:rPr>
                <w:rFonts w:ascii="Arial" w:hAnsi="Arial" w:cs="Arial"/>
                <w:sz w:val="20"/>
                <w:szCs w:val="20"/>
              </w:rPr>
              <w:t xml:space="preserve"> to be able to work independently and produce quality work by the requested deadlines with minimal need for re-work.</w:t>
            </w:r>
          </w:p>
          <w:p w14:paraId="462AA216" w14:textId="77777777" w:rsidR="00160B32" w:rsidRPr="0097551C" w:rsidRDefault="00160B32" w:rsidP="00124B13">
            <w:pPr>
              <w:rPr>
                <w:rFonts w:ascii="Arial" w:hAnsi="Arial" w:cs="Arial"/>
                <w:sz w:val="20"/>
                <w:szCs w:val="20"/>
              </w:rPr>
            </w:pPr>
          </w:p>
        </w:tc>
      </w:tr>
    </w:tbl>
    <w:p w14:paraId="29D799B2" w14:textId="77777777" w:rsidR="00160B32" w:rsidRPr="0097551C" w:rsidRDefault="00160B32" w:rsidP="00160B32">
      <w:pPr>
        <w:rPr>
          <w:rFonts w:ascii="Arial" w:hAnsi="Arial" w:cs="Arial"/>
          <w:sz w:val="20"/>
          <w:szCs w:val="20"/>
        </w:rPr>
      </w:pPr>
    </w:p>
    <w:tbl>
      <w:tblPr>
        <w:tblStyle w:val="TableGrid"/>
        <w:tblW w:w="0" w:type="auto"/>
        <w:tblLook w:val="04A0" w:firstRow="1" w:lastRow="0" w:firstColumn="1" w:lastColumn="0" w:noHBand="0" w:noVBand="1"/>
      </w:tblPr>
      <w:tblGrid>
        <w:gridCol w:w="1376"/>
        <w:gridCol w:w="7640"/>
      </w:tblGrid>
      <w:tr w:rsidR="00160B32" w:rsidRPr="0097551C" w14:paraId="7EB3CE0C" w14:textId="77777777" w:rsidTr="00124B13">
        <w:tc>
          <w:tcPr>
            <w:tcW w:w="9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FAC2" w14:textId="77777777" w:rsidR="00160B32" w:rsidRPr="0097551C" w:rsidRDefault="00160B32" w:rsidP="00124B13">
            <w:pPr>
              <w:jc w:val="center"/>
              <w:rPr>
                <w:rFonts w:ascii="Arial" w:hAnsi="Arial" w:cs="Arial"/>
                <w:b/>
                <w:bCs/>
                <w:sz w:val="20"/>
                <w:szCs w:val="20"/>
              </w:rPr>
            </w:pPr>
            <w:r w:rsidRPr="0097551C">
              <w:rPr>
                <w:rFonts w:ascii="Arial" w:hAnsi="Arial" w:cs="Arial"/>
                <w:b/>
                <w:bCs/>
                <w:sz w:val="20"/>
                <w:szCs w:val="20"/>
              </w:rPr>
              <w:t>Design</w:t>
            </w:r>
          </w:p>
        </w:tc>
      </w:tr>
      <w:tr w:rsidR="00160B32" w:rsidRPr="0097551C" w14:paraId="19BC05C4" w14:textId="77777777" w:rsidTr="00124B13">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49FF0"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w:t>
            </w:r>
          </w:p>
        </w:tc>
        <w:tc>
          <w:tcPr>
            <w:tcW w:w="7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A8A484"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 Description</w:t>
            </w:r>
          </w:p>
        </w:tc>
      </w:tr>
      <w:tr w:rsidR="00160B32" w:rsidRPr="0097551C" w14:paraId="6AC5A2FA" w14:textId="77777777" w:rsidTr="00124B13">
        <w:tc>
          <w:tcPr>
            <w:tcW w:w="1377" w:type="dxa"/>
            <w:tcBorders>
              <w:top w:val="single" w:sz="4" w:space="0" w:color="auto"/>
              <w:left w:val="single" w:sz="4" w:space="0" w:color="auto"/>
              <w:bottom w:val="single" w:sz="4" w:space="0" w:color="auto"/>
              <w:right w:val="single" w:sz="4" w:space="0" w:color="auto"/>
            </w:tcBorders>
            <w:hideMark/>
          </w:tcPr>
          <w:p w14:paraId="5D35F150" w14:textId="77777777" w:rsidR="00160B32" w:rsidRPr="0097551C" w:rsidRDefault="00160B32" w:rsidP="00124B13">
            <w:pPr>
              <w:ind w:right="-139"/>
              <w:rPr>
                <w:rFonts w:ascii="Arial" w:hAnsi="Arial" w:cs="Arial"/>
                <w:sz w:val="20"/>
                <w:szCs w:val="20"/>
              </w:rPr>
            </w:pPr>
            <w:r w:rsidRPr="0097551C">
              <w:rPr>
                <w:rFonts w:ascii="Arial" w:hAnsi="Arial" w:cs="Arial"/>
                <w:sz w:val="20"/>
                <w:szCs w:val="20"/>
              </w:rPr>
              <w:t xml:space="preserve">Understand high level design </w:t>
            </w:r>
          </w:p>
        </w:tc>
        <w:tc>
          <w:tcPr>
            <w:tcW w:w="7745" w:type="dxa"/>
            <w:tcBorders>
              <w:top w:val="single" w:sz="4" w:space="0" w:color="auto"/>
              <w:left w:val="single" w:sz="4" w:space="0" w:color="auto"/>
              <w:bottom w:val="single" w:sz="4" w:space="0" w:color="auto"/>
              <w:right w:val="single" w:sz="4" w:space="0" w:color="auto"/>
            </w:tcBorders>
          </w:tcPr>
          <w:p w14:paraId="79778458"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Participate and actively contribute </w:t>
            </w:r>
            <w:proofErr w:type="gramStart"/>
            <w:r w:rsidRPr="0097551C">
              <w:rPr>
                <w:rFonts w:ascii="Arial" w:hAnsi="Arial" w:cs="Arial"/>
                <w:sz w:val="20"/>
                <w:szCs w:val="20"/>
              </w:rPr>
              <w:t>in</w:t>
            </w:r>
            <w:proofErr w:type="gramEnd"/>
            <w:r w:rsidRPr="0097551C">
              <w:rPr>
                <w:rFonts w:ascii="Arial" w:hAnsi="Arial" w:cs="Arial"/>
                <w:sz w:val="20"/>
                <w:szCs w:val="20"/>
              </w:rPr>
              <w:t xml:space="preserve"> event storming sessions and any other activities that will be held to understand the high-level design, extract the relevant User Stories and draft the required components. </w:t>
            </w:r>
          </w:p>
          <w:p w14:paraId="791D0E97"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2B7E3833" w14:textId="77777777" w:rsidTr="00124B13">
        <w:tc>
          <w:tcPr>
            <w:tcW w:w="1377" w:type="dxa"/>
            <w:tcBorders>
              <w:top w:val="single" w:sz="4" w:space="0" w:color="auto"/>
              <w:left w:val="single" w:sz="4" w:space="0" w:color="auto"/>
              <w:bottom w:val="single" w:sz="4" w:space="0" w:color="auto"/>
              <w:right w:val="single" w:sz="4" w:space="0" w:color="auto"/>
            </w:tcBorders>
            <w:hideMark/>
          </w:tcPr>
          <w:p w14:paraId="3B0A2EDB" w14:textId="77777777" w:rsidR="00160B32" w:rsidRPr="0097551C" w:rsidRDefault="00160B32" w:rsidP="00124B13">
            <w:pPr>
              <w:rPr>
                <w:rFonts w:ascii="Arial" w:hAnsi="Arial" w:cs="Arial"/>
                <w:sz w:val="20"/>
                <w:szCs w:val="20"/>
              </w:rPr>
            </w:pPr>
            <w:r w:rsidRPr="0097551C">
              <w:rPr>
                <w:rFonts w:ascii="Arial" w:hAnsi="Arial" w:cs="Arial"/>
                <w:sz w:val="20"/>
                <w:szCs w:val="20"/>
              </w:rPr>
              <w:t>Code Analysis</w:t>
            </w:r>
          </w:p>
        </w:tc>
        <w:tc>
          <w:tcPr>
            <w:tcW w:w="7745" w:type="dxa"/>
            <w:tcBorders>
              <w:top w:val="single" w:sz="4" w:space="0" w:color="auto"/>
              <w:left w:val="single" w:sz="4" w:space="0" w:color="auto"/>
              <w:bottom w:val="single" w:sz="4" w:space="0" w:color="auto"/>
              <w:right w:val="single" w:sz="4" w:space="0" w:color="auto"/>
            </w:tcBorders>
          </w:tcPr>
          <w:p w14:paraId="10B45FE7"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Analyse existing code to extract and document the existing business rules, validations, data dependencies and other technical aspects that need to be mapped to the desired low-level design in terms of domain entities and other components in the domain model. </w:t>
            </w:r>
          </w:p>
          <w:p w14:paraId="72CFDA4F" w14:textId="77777777" w:rsidR="00160B32" w:rsidRPr="0097551C" w:rsidRDefault="00160B32" w:rsidP="00124B13">
            <w:pPr>
              <w:autoSpaceDE w:val="0"/>
              <w:autoSpaceDN w:val="0"/>
              <w:jc w:val="both"/>
              <w:rPr>
                <w:rFonts w:ascii="Arial" w:hAnsi="Arial" w:cs="Arial"/>
                <w:sz w:val="20"/>
                <w:szCs w:val="20"/>
              </w:rPr>
            </w:pPr>
          </w:p>
          <w:p w14:paraId="2AF70E26"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The outcome of code analysis shall be detailed functional specifications and acceptance criteria.</w:t>
            </w:r>
          </w:p>
          <w:p w14:paraId="62E68E9C" w14:textId="77777777" w:rsidR="00160B32" w:rsidRPr="0097551C" w:rsidRDefault="00160B32" w:rsidP="00124B13">
            <w:pPr>
              <w:autoSpaceDE w:val="0"/>
              <w:autoSpaceDN w:val="0"/>
              <w:jc w:val="both"/>
              <w:rPr>
                <w:rFonts w:ascii="Arial" w:hAnsi="Arial" w:cs="Arial"/>
                <w:sz w:val="20"/>
                <w:szCs w:val="20"/>
              </w:rPr>
            </w:pPr>
          </w:p>
          <w:p w14:paraId="41F9E976"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7D98F09C" w14:textId="77777777" w:rsidTr="00124B13">
        <w:tc>
          <w:tcPr>
            <w:tcW w:w="1377" w:type="dxa"/>
            <w:tcBorders>
              <w:top w:val="single" w:sz="4" w:space="0" w:color="auto"/>
              <w:left w:val="single" w:sz="4" w:space="0" w:color="auto"/>
              <w:bottom w:val="single" w:sz="4" w:space="0" w:color="auto"/>
              <w:right w:val="single" w:sz="4" w:space="0" w:color="auto"/>
            </w:tcBorders>
            <w:hideMark/>
          </w:tcPr>
          <w:p w14:paraId="243EB852" w14:textId="77777777" w:rsidR="00160B32" w:rsidRPr="0097551C" w:rsidRDefault="00160B32" w:rsidP="00124B13">
            <w:pPr>
              <w:rPr>
                <w:rFonts w:ascii="Arial" w:hAnsi="Arial" w:cs="Arial"/>
                <w:sz w:val="20"/>
                <w:szCs w:val="20"/>
              </w:rPr>
            </w:pPr>
            <w:r w:rsidRPr="0097551C">
              <w:rPr>
                <w:rFonts w:ascii="Arial" w:hAnsi="Arial" w:cs="Arial"/>
                <w:sz w:val="20"/>
                <w:szCs w:val="20"/>
              </w:rPr>
              <w:t>Detailed Design Specification</w:t>
            </w:r>
          </w:p>
        </w:tc>
        <w:tc>
          <w:tcPr>
            <w:tcW w:w="7745" w:type="dxa"/>
            <w:tcBorders>
              <w:top w:val="single" w:sz="4" w:space="0" w:color="auto"/>
              <w:left w:val="single" w:sz="4" w:space="0" w:color="auto"/>
              <w:bottom w:val="single" w:sz="4" w:space="0" w:color="auto"/>
              <w:right w:val="single" w:sz="4" w:space="0" w:color="auto"/>
            </w:tcBorders>
          </w:tcPr>
          <w:p w14:paraId="1531F9AF"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Refine high-level design into detailed design specification including: </w:t>
            </w:r>
          </w:p>
          <w:p w14:paraId="39446486" w14:textId="77777777" w:rsidR="00160B32" w:rsidRPr="0097551C" w:rsidRDefault="00160B32" w:rsidP="00124B13">
            <w:pPr>
              <w:pStyle w:val="ListParagraph"/>
              <w:rPr>
                <w:rFonts w:ascii="Arial" w:hAnsi="Arial" w:cs="Arial"/>
                <w:sz w:val="20"/>
                <w:szCs w:val="20"/>
              </w:rPr>
            </w:pPr>
          </w:p>
          <w:p w14:paraId="0FD13A21" w14:textId="77777777" w:rsidR="00160B32" w:rsidRPr="0097551C" w:rsidRDefault="00160B32" w:rsidP="00464A6E">
            <w:pPr>
              <w:pStyle w:val="ListParagraph"/>
              <w:numPr>
                <w:ilvl w:val="1"/>
                <w:numId w:val="12"/>
              </w:numPr>
              <w:autoSpaceDE w:val="0"/>
              <w:autoSpaceDN w:val="0"/>
              <w:ind w:left="924"/>
              <w:jc w:val="both"/>
              <w:rPr>
                <w:rFonts w:ascii="Arial" w:hAnsi="Arial" w:cs="Arial"/>
                <w:sz w:val="20"/>
                <w:szCs w:val="20"/>
              </w:rPr>
            </w:pPr>
            <w:r w:rsidRPr="0097551C">
              <w:rPr>
                <w:rFonts w:ascii="Arial" w:hAnsi="Arial" w:cs="Arial"/>
                <w:sz w:val="20"/>
                <w:szCs w:val="20"/>
              </w:rPr>
              <w:t>Expanding or extending methods/behaviours</w:t>
            </w:r>
          </w:p>
          <w:p w14:paraId="68AFC878" w14:textId="77777777" w:rsidR="00160B32" w:rsidRPr="0097551C" w:rsidRDefault="00160B32" w:rsidP="00464A6E">
            <w:pPr>
              <w:pStyle w:val="ListParagraph"/>
              <w:numPr>
                <w:ilvl w:val="1"/>
                <w:numId w:val="12"/>
              </w:numPr>
              <w:autoSpaceDE w:val="0"/>
              <w:autoSpaceDN w:val="0"/>
              <w:ind w:left="924"/>
              <w:jc w:val="both"/>
              <w:rPr>
                <w:rFonts w:ascii="Arial" w:hAnsi="Arial" w:cs="Arial"/>
                <w:sz w:val="20"/>
                <w:szCs w:val="20"/>
              </w:rPr>
            </w:pPr>
            <w:r w:rsidRPr="0097551C">
              <w:rPr>
                <w:rFonts w:ascii="Arial" w:hAnsi="Arial" w:cs="Arial"/>
                <w:sz w:val="20"/>
                <w:szCs w:val="20"/>
              </w:rPr>
              <w:t>Referencing to Data Layer API and ACL</w:t>
            </w:r>
          </w:p>
          <w:p w14:paraId="3AAAA48C" w14:textId="77777777" w:rsidR="00160B32" w:rsidRPr="0097551C" w:rsidRDefault="00160B32" w:rsidP="00464A6E">
            <w:pPr>
              <w:pStyle w:val="ListParagraph"/>
              <w:numPr>
                <w:ilvl w:val="1"/>
                <w:numId w:val="12"/>
              </w:numPr>
              <w:autoSpaceDE w:val="0"/>
              <w:autoSpaceDN w:val="0"/>
              <w:ind w:left="924"/>
              <w:jc w:val="both"/>
              <w:rPr>
                <w:rFonts w:ascii="Arial" w:hAnsi="Arial" w:cs="Arial"/>
                <w:sz w:val="20"/>
                <w:szCs w:val="20"/>
              </w:rPr>
            </w:pPr>
            <w:r w:rsidRPr="0097551C">
              <w:rPr>
                <w:rFonts w:ascii="Arial" w:hAnsi="Arial" w:cs="Arial"/>
                <w:sz w:val="20"/>
                <w:szCs w:val="20"/>
              </w:rPr>
              <w:t>Further component decomposition in line with implementation frameworks</w:t>
            </w:r>
          </w:p>
          <w:p w14:paraId="3F77597D" w14:textId="77777777" w:rsidR="00160B32" w:rsidRPr="0097551C" w:rsidRDefault="00160B32" w:rsidP="00464A6E">
            <w:pPr>
              <w:pStyle w:val="ListParagraph"/>
              <w:numPr>
                <w:ilvl w:val="1"/>
                <w:numId w:val="12"/>
              </w:numPr>
              <w:autoSpaceDE w:val="0"/>
              <w:autoSpaceDN w:val="0"/>
              <w:ind w:left="924"/>
              <w:jc w:val="both"/>
              <w:rPr>
                <w:rFonts w:ascii="Arial" w:hAnsi="Arial" w:cs="Arial"/>
                <w:sz w:val="20"/>
                <w:szCs w:val="20"/>
              </w:rPr>
            </w:pPr>
            <w:r w:rsidRPr="0097551C">
              <w:rPr>
                <w:rFonts w:ascii="Arial" w:hAnsi="Arial" w:cs="Arial"/>
                <w:sz w:val="20"/>
                <w:szCs w:val="20"/>
              </w:rPr>
              <w:t>Reallocation of legacy code logic to new components</w:t>
            </w:r>
          </w:p>
          <w:p w14:paraId="60B0E6F3" w14:textId="77777777" w:rsidR="00160B32" w:rsidRPr="0097551C" w:rsidRDefault="00160B32" w:rsidP="00124B13">
            <w:pPr>
              <w:rPr>
                <w:rFonts w:ascii="Arial" w:hAnsi="Arial" w:cs="Arial"/>
                <w:sz w:val="20"/>
                <w:szCs w:val="20"/>
              </w:rPr>
            </w:pPr>
          </w:p>
        </w:tc>
      </w:tr>
    </w:tbl>
    <w:p w14:paraId="72460600" w14:textId="77777777" w:rsidR="00160B32" w:rsidRPr="0097551C" w:rsidRDefault="00160B32" w:rsidP="00160B32">
      <w:pPr>
        <w:rPr>
          <w:rFonts w:ascii="Arial" w:hAnsi="Arial" w:cs="Arial"/>
          <w:sz w:val="20"/>
          <w:szCs w:val="20"/>
        </w:rPr>
      </w:pPr>
    </w:p>
    <w:tbl>
      <w:tblPr>
        <w:tblStyle w:val="TableGrid"/>
        <w:tblW w:w="0" w:type="auto"/>
        <w:tblLook w:val="04A0" w:firstRow="1" w:lastRow="0" w:firstColumn="1" w:lastColumn="0" w:noHBand="0" w:noVBand="1"/>
      </w:tblPr>
      <w:tblGrid>
        <w:gridCol w:w="1413"/>
        <w:gridCol w:w="7603"/>
      </w:tblGrid>
      <w:tr w:rsidR="00160B32" w:rsidRPr="0097551C" w14:paraId="41619C35" w14:textId="77777777" w:rsidTr="00124B1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128A9" w14:textId="77777777" w:rsidR="00160B32" w:rsidRPr="0097551C" w:rsidRDefault="00160B32" w:rsidP="00124B13">
            <w:pPr>
              <w:autoSpaceDE w:val="0"/>
              <w:autoSpaceDN w:val="0"/>
              <w:jc w:val="center"/>
              <w:rPr>
                <w:rFonts w:ascii="Arial" w:hAnsi="Arial" w:cs="Arial"/>
                <w:b/>
                <w:bCs/>
                <w:sz w:val="20"/>
                <w:szCs w:val="20"/>
              </w:rPr>
            </w:pPr>
            <w:r w:rsidRPr="0097551C">
              <w:rPr>
                <w:rFonts w:ascii="Arial" w:hAnsi="Arial" w:cs="Arial"/>
                <w:b/>
                <w:bCs/>
                <w:sz w:val="20"/>
                <w:szCs w:val="20"/>
              </w:rPr>
              <w:t>Legacy Transition Strategy</w:t>
            </w:r>
          </w:p>
        </w:tc>
      </w:tr>
      <w:tr w:rsidR="00160B32" w:rsidRPr="0097551C" w14:paraId="5590020C" w14:textId="77777777" w:rsidTr="00124B13">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B27BAA" w14:textId="77777777" w:rsidR="00160B32" w:rsidRPr="0097551C" w:rsidRDefault="00160B32" w:rsidP="00124B13">
            <w:pPr>
              <w:autoSpaceDE w:val="0"/>
              <w:autoSpaceDN w:val="0"/>
              <w:jc w:val="both"/>
              <w:rPr>
                <w:rFonts w:ascii="Arial" w:hAnsi="Arial" w:cs="Arial"/>
                <w:b/>
                <w:bCs/>
                <w:sz w:val="20"/>
                <w:szCs w:val="20"/>
              </w:rPr>
            </w:pPr>
            <w:r w:rsidRPr="0097551C">
              <w:rPr>
                <w:rFonts w:ascii="Arial" w:hAnsi="Arial" w:cs="Arial"/>
                <w:b/>
                <w:bCs/>
                <w:sz w:val="20"/>
                <w:szCs w:val="20"/>
              </w:rPr>
              <w:t xml:space="preserve">Task </w:t>
            </w:r>
          </w:p>
        </w:tc>
        <w:tc>
          <w:tcPr>
            <w:tcW w:w="7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3EFD80" w14:textId="77777777" w:rsidR="00160B32" w:rsidRPr="0097551C" w:rsidRDefault="00160B32" w:rsidP="00124B13">
            <w:pPr>
              <w:autoSpaceDE w:val="0"/>
              <w:autoSpaceDN w:val="0"/>
              <w:jc w:val="both"/>
              <w:rPr>
                <w:rFonts w:ascii="Arial" w:hAnsi="Arial" w:cs="Arial"/>
                <w:b/>
                <w:bCs/>
                <w:sz w:val="20"/>
                <w:szCs w:val="20"/>
              </w:rPr>
            </w:pPr>
            <w:r w:rsidRPr="0097551C">
              <w:rPr>
                <w:rFonts w:ascii="Arial" w:hAnsi="Arial" w:cs="Arial"/>
                <w:b/>
                <w:bCs/>
                <w:sz w:val="20"/>
                <w:szCs w:val="20"/>
              </w:rPr>
              <w:t>Task Description</w:t>
            </w:r>
          </w:p>
        </w:tc>
      </w:tr>
      <w:tr w:rsidR="00160B32" w:rsidRPr="0097551C" w14:paraId="296DF303" w14:textId="77777777" w:rsidTr="00124B13">
        <w:tc>
          <w:tcPr>
            <w:tcW w:w="1413" w:type="dxa"/>
            <w:tcBorders>
              <w:top w:val="single" w:sz="4" w:space="0" w:color="auto"/>
              <w:left w:val="single" w:sz="4" w:space="0" w:color="auto"/>
              <w:bottom w:val="single" w:sz="4" w:space="0" w:color="auto"/>
              <w:right w:val="single" w:sz="4" w:space="0" w:color="auto"/>
            </w:tcBorders>
            <w:hideMark/>
          </w:tcPr>
          <w:p w14:paraId="10AB6B71"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Legacy Code Dependency Assessment</w:t>
            </w:r>
          </w:p>
        </w:tc>
        <w:tc>
          <w:tcPr>
            <w:tcW w:w="7603" w:type="dxa"/>
            <w:tcBorders>
              <w:top w:val="single" w:sz="4" w:space="0" w:color="auto"/>
              <w:left w:val="single" w:sz="4" w:space="0" w:color="auto"/>
              <w:bottom w:val="single" w:sz="4" w:space="0" w:color="auto"/>
              <w:right w:val="single" w:sz="4" w:space="0" w:color="auto"/>
            </w:tcBorders>
            <w:hideMark/>
          </w:tcPr>
          <w:p w14:paraId="1B4582CE"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Analyse the existing code base to understand the dependencies of the replaceable functionality to ensure that the scope includes all necessary components that would displace the existing code.</w:t>
            </w:r>
          </w:p>
          <w:p w14:paraId="54B7C784"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6A9C4FAC" w14:textId="77777777" w:rsidTr="00124B13">
        <w:tc>
          <w:tcPr>
            <w:tcW w:w="1413" w:type="dxa"/>
            <w:tcBorders>
              <w:top w:val="single" w:sz="4" w:space="0" w:color="auto"/>
              <w:left w:val="single" w:sz="4" w:space="0" w:color="auto"/>
              <w:bottom w:val="single" w:sz="4" w:space="0" w:color="auto"/>
              <w:right w:val="single" w:sz="4" w:space="0" w:color="auto"/>
            </w:tcBorders>
            <w:hideMark/>
          </w:tcPr>
          <w:p w14:paraId="7A108EAE"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lastRenderedPageBreak/>
              <w:t xml:space="preserve">Legacy Transition Strategy </w:t>
            </w:r>
          </w:p>
        </w:tc>
        <w:tc>
          <w:tcPr>
            <w:tcW w:w="7603" w:type="dxa"/>
            <w:tcBorders>
              <w:top w:val="single" w:sz="4" w:space="0" w:color="auto"/>
              <w:left w:val="single" w:sz="4" w:space="0" w:color="auto"/>
              <w:bottom w:val="single" w:sz="4" w:space="0" w:color="auto"/>
              <w:right w:val="single" w:sz="4" w:space="0" w:color="auto"/>
            </w:tcBorders>
          </w:tcPr>
          <w:p w14:paraId="683EAC2F"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Define the transition of legacy components by:</w:t>
            </w:r>
          </w:p>
          <w:p w14:paraId="47607465" w14:textId="77777777" w:rsidR="00160B32" w:rsidRPr="0097551C" w:rsidRDefault="00160B32" w:rsidP="00464A6E">
            <w:pPr>
              <w:pStyle w:val="ListParagraph"/>
              <w:numPr>
                <w:ilvl w:val="1"/>
                <w:numId w:val="13"/>
              </w:numPr>
              <w:autoSpaceDE w:val="0"/>
              <w:autoSpaceDN w:val="0"/>
              <w:ind w:left="745"/>
              <w:jc w:val="both"/>
              <w:rPr>
                <w:rFonts w:ascii="Arial" w:hAnsi="Arial" w:cs="Arial"/>
                <w:sz w:val="20"/>
                <w:szCs w:val="20"/>
              </w:rPr>
            </w:pPr>
            <w:r w:rsidRPr="0097551C">
              <w:rPr>
                <w:rFonts w:ascii="Arial" w:hAnsi="Arial" w:cs="Arial"/>
                <w:sz w:val="20"/>
                <w:szCs w:val="20"/>
              </w:rPr>
              <w:t>Marking aspects that would be eliminated</w:t>
            </w:r>
          </w:p>
          <w:p w14:paraId="5A5E210E" w14:textId="77777777" w:rsidR="00160B32" w:rsidRPr="0097551C" w:rsidRDefault="00160B32" w:rsidP="00464A6E">
            <w:pPr>
              <w:pStyle w:val="ListParagraph"/>
              <w:numPr>
                <w:ilvl w:val="1"/>
                <w:numId w:val="13"/>
              </w:numPr>
              <w:autoSpaceDE w:val="0"/>
              <w:autoSpaceDN w:val="0"/>
              <w:ind w:left="745"/>
              <w:jc w:val="both"/>
              <w:rPr>
                <w:rFonts w:ascii="Arial" w:hAnsi="Arial" w:cs="Arial"/>
                <w:sz w:val="20"/>
                <w:szCs w:val="20"/>
              </w:rPr>
            </w:pPr>
            <w:r w:rsidRPr="0097551C">
              <w:rPr>
                <w:rFonts w:ascii="Arial" w:hAnsi="Arial" w:cs="Arial"/>
                <w:sz w:val="20"/>
                <w:szCs w:val="20"/>
              </w:rPr>
              <w:t>Identifying areas where parallel execution to modernized versions are necessary</w:t>
            </w:r>
          </w:p>
          <w:p w14:paraId="6826F22C" w14:textId="77777777" w:rsidR="00160B32" w:rsidRPr="0097551C" w:rsidRDefault="00160B32" w:rsidP="00464A6E">
            <w:pPr>
              <w:pStyle w:val="ListParagraph"/>
              <w:numPr>
                <w:ilvl w:val="1"/>
                <w:numId w:val="13"/>
              </w:numPr>
              <w:autoSpaceDE w:val="0"/>
              <w:autoSpaceDN w:val="0"/>
              <w:ind w:left="745"/>
              <w:jc w:val="both"/>
              <w:rPr>
                <w:rFonts w:ascii="Arial" w:hAnsi="Arial" w:cs="Arial"/>
                <w:sz w:val="20"/>
                <w:szCs w:val="20"/>
              </w:rPr>
            </w:pPr>
            <w:r w:rsidRPr="0097551C">
              <w:rPr>
                <w:rFonts w:ascii="Arial" w:hAnsi="Arial" w:cs="Arial"/>
                <w:sz w:val="20"/>
                <w:szCs w:val="20"/>
              </w:rPr>
              <w:t>Specifying migration test required</w:t>
            </w:r>
          </w:p>
          <w:p w14:paraId="392564E4" w14:textId="77777777" w:rsidR="00160B32" w:rsidRPr="0097551C" w:rsidRDefault="00160B32" w:rsidP="00124B13">
            <w:pPr>
              <w:autoSpaceDE w:val="0"/>
              <w:autoSpaceDN w:val="0"/>
              <w:jc w:val="both"/>
              <w:rPr>
                <w:rFonts w:ascii="Arial" w:hAnsi="Arial" w:cs="Arial"/>
                <w:sz w:val="20"/>
                <w:szCs w:val="20"/>
              </w:rPr>
            </w:pPr>
          </w:p>
        </w:tc>
      </w:tr>
    </w:tbl>
    <w:p w14:paraId="459FC742" w14:textId="77777777" w:rsidR="00160B32" w:rsidRPr="0097551C" w:rsidRDefault="00160B32" w:rsidP="00160B32">
      <w:pPr>
        <w:autoSpaceDE w:val="0"/>
        <w:autoSpaceDN w:val="0"/>
        <w:jc w:val="both"/>
        <w:rPr>
          <w:rFonts w:ascii="Arial" w:hAnsi="Arial" w:cs="Arial"/>
          <w:sz w:val="20"/>
          <w:szCs w:val="20"/>
        </w:rPr>
      </w:pPr>
    </w:p>
    <w:tbl>
      <w:tblPr>
        <w:tblStyle w:val="TableGrid"/>
        <w:tblW w:w="0" w:type="auto"/>
        <w:tblLook w:val="04A0" w:firstRow="1" w:lastRow="0" w:firstColumn="1" w:lastColumn="0" w:noHBand="0" w:noVBand="1"/>
      </w:tblPr>
      <w:tblGrid>
        <w:gridCol w:w="1494"/>
        <w:gridCol w:w="7522"/>
      </w:tblGrid>
      <w:tr w:rsidR="00160B32" w:rsidRPr="0097551C" w14:paraId="69208B06" w14:textId="77777777" w:rsidTr="00124B13">
        <w:tc>
          <w:tcPr>
            <w:tcW w:w="9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BF69C" w14:textId="77777777" w:rsidR="00160B32" w:rsidRPr="0097551C" w:rsidRDefault="00160B32" w:rsidP="00124B13">
            <w:pPr>
              <w:autoSpaceDE w:val="0"/>
              <w:autoSpaceDN w:val="0"/>
              <w:jc w:val="center"/>
              <w:rPr>
                <w:rFonts w:ascii="Arial" w:hAnsi="Arial" w:cs="Arial"/>
                <w:b/>
                <w:bCs/>
                <w:sz w:val="20"/>
                <w:szCs w:val="20"/>
              </w:rPr>
            </w:pPr>
            <w:r w:rsidRPr="0097551C">
              <w:rPr>
                <w:rFonts w:ascii="Arial" w:hAnsi="Arial" w:cs="Arial"/>
                <w:b/>
                <w:bCs/>
                <w:sz w:val="20"/>
                <w:szCs w:val="20"/>
              </w:rPr>
              <w:t>Development and Testing</w:t>
            </w:r>
          </w:p>
        </w:tc>
      </w:tr>
      <w:tr w:rsidR="00160B32" w:rsidRPr="0097551C" w14:paraId="614729A9" w14:textId="77777777" w:rsidTr="00124B13">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82428B" w14:textId="77777777" w:rsidR="00160B32" w:rsidRPr="0097551C" w:rsidRDefault="00160B32" w:rsidP="00124B13">
            <w:pPr>
              <w:autoSpaceDE w:val="0"/>
              <w:autoSpaceDN w:val="0"/>
              <w:jc w:val="both"/>
              <w:rPr>
                <w:rFonts w:ascii="Arial" w:hAnsi="Arial" w:cs="Arial"/>
                <w:b/>
                <w:bCs/>
                <w:sz w:val="20"/>
                <w:szCs w:val="20"/>
              </w:rPr>
            </w:pPr>
            <w:r w:rsidRPr="0097551C">
              <w:rPr>
                <w:rFonts w:ascii="Arial" w:hAnsi="Arial" w:cs="Arial"/>
                <w:b/>
                <w:bCs/>
                <w:sz w:val="20"/>
                <w:szCs w:val="20"/>
              </w:rPr>
              <w:t>Task</w:t>
            </w:r>
          </w:p>
        </w:tc>
        <w:tc>
          <w:tcPr>
            <w:tcW w:w="7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F8E69" w14:textId="77777777" w:rsidR="00160B32" w:rsidRPr="0097551C" w:rsidRDefault="00160B32" w:rsidP="00124B13">
            <w:pPr>
              <w:autoSpaceDE w:val="0"/>
              <w:autoSpaceDN w:val="0"/>
              <w:jc w:val="both"/>
              <w:rPr>
                <w:rFonts w:ascii="Arial" w:hAnsi="Arial" w:cs="Arial"/>
                <w:b/>
                <w:bCs/>
                <w:sz w:val="20"/>
                <w:szCs w:val="20"/>
              </w:rPr>
            </w:pPr>
            <w:r w:rsidRPr="0097551C">
              <w:rPr>
                <w:rFonts w:ascii="Arial" w:hAnsi="Arial" w:cs="Arial"/>
                <w:b/>
                <w:bCs/>
                <w:sz w:val="20"/>
                <w:szCs w:val="20"/>
              </w:rPr>
              <w:t>Task Description</w:t>
            </w:r>
          </w:p>
        </w:tc>
      </w:tr>
      <w:tr w:rsidR="00160B32" w:rsidRPr="0097551C" w14:paraId="7E279DFE"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0216183B"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UI Design</w:t>
            </w:r>
          </w:p>
        </w:tc>
        <w:tc>
          <w:tcPr>
            <w:tcW w:w="7603" w:type="dxa"/>
            <w:tcBorders>
              <w:top w:val="single" w:sz="4" w:space="0" w:color="auto"/>
              <w:left w:val="single" w:sz="4" w:space="0" w:color="auto"/>
              <w:bottom w:val="single" w:sz="4" w:space="0" w:color="auto"/>
              <w:right w:val="single" w:sz="4" w:space="0" w:color="auto"/>
            </w:tcBorders>
          </w:tcPr>
          <w:p w14:paraId="24AC4F20"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Create layout of information and the navigation structure of screens that are responsive and accessible.</w:t>
            </w:r>
          </w:p>
          <w:p w14:paraId="0164413E"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4D84339F"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50E51B80"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UI Development</w:t>
            </w:r>
          </w:p>
        </w:tc>
        <w:tc>
          <w:tcPr>
            <w:tcW w:w="7603" w:type="dxa"/>
            <w:tcBorders>
              <w:top w:val="single" w:sz="4" w:space="0" w:color="auto"/>
              <w:left w:val="single" w:sz="4" w:space="0" w:color="auto"/>
              <w:bottom w:val="single" w:sz="4" w:space="0" w:color="auto"/>
              <w:right w:val="single" w:sz="4" w:space="0" w:color="auto"/>
            </w:tcBorders>
          </w:tcPr>
          <w:p w14:paraId="005CD70B"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Develop UI components as per UI design.</w:t>
            </w:r>
          </w:p>
          <w:p w14:paraId="04B276CC"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6177364E"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63BD35DC"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Microservices Development</w:t>
            </w:r>
          </w:p>
        </w:tc>
        <w:tc>
          <w:tcPr>
            <w:tcW w:w="7603" w:type="dxa"/>
            <w:tcBorders>
              <w:top w:val="single" w:sz="4" w:space="0" w:color="auto"/>
              <w:left w:val="single" w:sz="4" w:space="0" w:color="auto"/>
              <w:bottom w:val="single" w:sz="4" w:space="0" w:color="auto"/>
              <w:right w:val="single" w:sz="4" w:space="0" w:color="auto"/>
            </w:tcBorders>
          </w:tcPr>
          <w:p w14:paraId="6CC81D79"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Develop Application Services and Domain Services including the development of unit tests.</w:t>
            </w:r>
          </w:p>
          <w:p w14:paraId="541FA204" w14:textId="77777777" w:rsidR="00160B32" w:rsidRPr="0097551C" w:rsidRDefault="00160B32" w:rsidP="00124B13">
            <w:pPr>
              <w:autoSpaceDE w:val="0"/>
              <w:autoSpaceDN w:val="0"/>
              <w:jc w:val="both"/>
              <w:rPr>
                <w:rFonts w:ascii="Arial" w:hAnsi="Arial" w:cs="Arial"/>
                <w:sz w:val="20"/>
                <w:szCs w:val="20"/>
              </w:rPr>
            </w:pPr>
          </w:p>
          <w:p w14:paraId="5C97656B"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There will be products that mandate the Test-Driven Development (TDD) approach, while other products might not need this approach, unit tests must still be developed. It is understood that there may be functionality that does not mandate the creation of unit tests at all (for instance maintenance screens). The products mandating a TDD approach will be identified by the MITA Project teams and tagged accordingly during event storming sessions. </w:t>
            </w:r>
          </w:p>
          <w:p w14:paraId="371A9E47" w14:textId="77777777" w:rsidR="00160B32" w:rsidRPr="0097551C" w:rsidRDefault="00160B32" w:rsidP="00124B13">
            <w:pPr>
              <w:autoSpaceDE w:val="0"/>
              <w:autoSpaceDN w:val="0"/>
              <w:jc w:val="both"/>
              <w:rPr>
                <w:rFonts w:ascii="Arial" w:hAnsi="Arial" w:cs="Arial"/>
                <w:sz w:val="20"/>
                <w:szCs w:val="20"/>
              </w:rPr>
            </w:pPr>
          </w:p>
          <w:p w14:paraId="1336CC8F" w14:textId="1A853051" w:rsidR="00160B32" w:rsidRPr="0097551C" w:rsidRDefault="00C65283" w:rsidP="00124B13">
            <w:pPr>
              <w:autoSpaceDE w:val="0"/>
              <w:autoSpaceDN w:val="0"/>
              <w:jc w:val="both"/>
              <w:rPr>
                <w:rFonts w:ascii="Arial" w:hAnsi="Arial" w:cs="Arial"/>
                <w:sz w:val="20"/>
                <w:szCs w:val="20"/>
              </w:rPr>
            </w:pPr>
            <w:r w:rsidRPr="0097551C">
              <w:rPr>
                <w:rFonts w:ascii="Arial" w:hAnsi="Arial" w:cs="Arial"/>
                <w:sz w:val="20"/>
                <w:szCs w:val="20"/>
              </w:rPr>
              <w:t>IT resources</w:t>
            </w:r>
            <w:r w:rsidR="00160B32" w:rsidRPr="0097551C">
              <w:rPr>
                <w:rFonts w:ascii="Arial" w:hAnsi="Arial" w:cs="Arial"/>
                <w:sz w:val="20"/>
                <w:szCs w:val="20"/>
              </w:rPr>
              <w:t xml:space="preserve"> should make use of the documentation provided by the </w:t>
            </w:r>
            <w:r w:rsidRPr="0097551C">
              <w:rPr>
                <w:rFonts w:ascii="Arial" w:hAnsi="Arial" w:cs="Arial"/>
                <w:sz w:val="20"/>
                <w:szCs w:val="20"/>
              </w:rPr>
              <w:t>MITA project</w:t>
            </w:r>
            <w:r w:rsidR="00160B32" w:rsidRPr="0097551C">
              <w:rPr>
                <w:rFonts w:ascii="Arial" w:hAnsi="Arial" w:cs="Arial"/>
                <w:sz w:val="20"/>
                <w:szCs w:val="20"/>
              </w:rPr>
              <w:t xml:space="preserve"> team and code analysis </w:t>
            </w:r>
            <w:proofErr w:type="gramStart"/>
            <w:r w:rsidR="00160B32" w:rsidRPr="0097551C">
              <w:rPr>
                <w:rFonts w:ascii="Arial" w:hAnsi="Arial" w:cs="Arial"/>
                <w:sz w:val="20"/>
                <w:szCs w:val="20"/>
              </w:rPr>
              <w:t>in order to</w:t>
            </w:r>
            <w:proofErr w:type="gramEnd"/>
            <w:r w:rsidR="00160B32" w:rsidRPr="0097551C">
              <w:rPr>
                <w:rFonts w:ascii="Arial" w:hAnsi="Arial" w:cs="Arial"/>
                <w:sz w:val="20"/>
                <w:szCs w:val="20"/>
              </w:rPr>
              <w:t xml:space="preserve"> build the initial list of unit tests for validations. </w:t>
            </w:r>
          </w:p>
          <w:p w14:paraId="3852375B" w14:textId="77777777" w:rsidR="00160B32" w:rsidRPr="0097551C" w:rsidRDefault="00160B32" w:rsidP="00124B13">
            <w:pPr>
              <w:autoSpaceDE w:val="0"/>
              <w:autoSpaceDN w:val="0"/>
              <w:jc w:val="both"/>
              <w:rPr>
                <w:rFonts w:ascii="Arial" w:hAnsi="Arial" w:cs="Arial"/>
                <w:sz w:val="20"/>
                <w:szCs w:val="20"/>
              </w:rPr>
            </w:pPr>
          </w:p>
          <w:p w14:paraId="45227ABF"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When developing unit tests, these are to be developed using the </w:t>
            </w:r>
            <w:proofErr w:type="spellStart"/>
            <w:r w:rsidRPr="0097551C">
              <w:rPr>
                <w:rFonts w:ascii="Arial" w:hAnsi="Arial" w:cs="Arial"/>
                <w:sz w:val="20"/>
                <w:szCs w:val="20"/>
              </w:rPr>
              <w:t>xUnit</w:t>
            </w:r>
            <w:proofErr w:type="spellEnd"/>
            <w:r w:rsidRPr="0097551C">
              <w:rPr>
                <w:rStyle w:val="FootnoteReference"/>
                <w:rFonts w:ascii="Arial" w:hAnsi="Arial" w:cs="Arial"/>
                <w:sz w:val="20"/>
                <w:szCs w:val="20"/>
              </w:rPr>
              <w:footnoteReference w:id="3"/>
            </w:r>
            <w:r w:rsidRPr="0097551C">
              <w:rPr>
                <w:rFonts w:ascii="Arial" w:hAnsi="Arial" w:cs="Arial"/>
                <w:sz w:val="20"/>
                <w:szCs w:val="20"/>
              </w:rPr>
              <w:t xml:space="preserve">, </w:t>
            </w:r>
            <w:proofErr w:type="spellStart"/>
            <w:r w:rsidRPr="0097551C">
              <w:rPr>
                <w:rFonts w:ascii="Arial" w:hAnsi="Arial" w:cs="Arial"/>
                <w:sz w:val="20"/>
                <w:szCs w:val="20"/>
              </w:rPr>
              <w:t>Autofixture</w:t>
            </w:r>
            <w:proofErr w:type="spellEnd"/>
            <w:r w:rsidRPr="0097551C">
              <w:rPr>
                <w:rStyle w:val="FootnoteReference"/>
                <w:rFonts w:ascii="Arial" w:hAnsi="Arial" w:cs="Arial"/>
                <w:sz w:val="20"/>
                <w:szCs w:val="20"/>
              </w:rPr>
              <w:footnoteReference w:id="4"/>
            </w:r>
            <w:r w:rsidRPr="0097551C">
              <w:rPr>
                <w:rFonts w:ascii="Arial" w:hAnsi="Arial" w:cs="Arial"/>
                <w:sz w:val="20"/>
                <w:szCs w:val="20"/>
              </w:rPr>
              <w:t xml:space="preserve"> and </w:t>
            </w:r>
            <w:proofErr w:type="spellStart"/>
            <w:r w:rsidRPr="0097551C">
              <w:rPr>
                <w:rFonts w:ascii="Arial" w:hAnsi="Arial" w:cs="Arial"/>
                <w:sz w:val="20"/>
                <w:szCs w:val="20"/>
              </w:rPr>
              <w:t>FluentAssertions</w:t>
            </w:r>
            <w:proofErr w:type="spellEnd"/>
            <w:r w:rsidRPr="0097551C">
              <w:rPr>
                <w:rStyle w:val="FootnoteReference"/>
                <w:rFonts w:ascii="Arial" w:hAnsi="Arial" w:cs="Arial"/>
                <w:sz w:val="20"/>
                <w:szCs w:val="20"/>
              </w:rPr>
              <w:footnoteReference w:id="5"/>
            </w:r>
            <w:r w:rsidRPr="0097551C">
              <w:rPr>
                <w:rFonts w:ascii="Arial" w:hAnsi="Arial" w:cs="Arial"/>
                <w:sz w:val="20"/>
                <w:szCs w:val="20"/>
              </w:rPr>
              <w:t xml:space="preserve"> </w:t>
            </w:r>
            <w:proofErr w:type="spellStart"/>
            <w:r w:rsidRPr="0097551C">
              <w:rPr>
                <w:rFonts w:ascii="Arial" w:hAnsi="Arial" w:cs="Arial"/>
                <w:sz w:val="20"/>
                <w:szCs w:val="20"/>
              </w:rPr>
              <w:t>nuget</w:t>
            </w:r>
            <w:proofErr w:type="spellEnd"/>
            <w:r w:rsidRPr="0097551C">
              <w:rPr>
                <w:rFonts w:ascii="Arial" w:hAnsi="Arial" w:cs="Arial"/>
                <w:sz w:val="20"/>
                <w:szCs w:val="20"/>
              </w:rPr>
              <w:t xml:space="preserve"> package tools, or other tools as instructed by MITA.</w:t>
            </w:r>
          </w:p>
          <w:p w14:paraId="56CBBF50"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41A40DB7"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356B2ACC" w14:textId="77777777" w:rsidR="00160B32" w:rsidRPr="0097551C" w:rsidRDefault="00160B32" w:rsidP="00124B13">
            <w:pPr>
              <w:autoSpaceDE w:val="0"/>
              <w:autoSpaceDN w:val="0"/>
              <w:jc w:val="both"/>
              <w:rPr>
                <w:rFonts w:ascii="Arial" w:hAnsi="Arial" w:cs="Arial"/>
                <w:sz w:val="20"/>
                <w:szCs w:val="20"/>
              </w:rPr>
            </w:pPr>
            <w:bookmarkStart w:id="5" w:name="_Hlk93671615"/>
            <w:r w:rsidRPr="0097551C">
              <w:rPr>
                <w:rFonts w:ascii="Arial" w:hAnsi="Arial" w:cs="Arial"/>
                <w:sz w:val="20"/>
                <w:szCs w:val="20"/>
              </w:rPr>
              <w:t xml:space="preserve">Development of Domain Entities, </w:t>
            </w:r>
            <w:proofErr w:type="gramStart"/>
            <w:r w:rsidRPr="0097551C">
              <w:rPr>
                <w:rFonts w:ascii="Arial" w:hAnsi="Arial" w:cs="Arial"/>
                <w:sz w:val="20"/>
                <w:szCs w:val="20"/>
              </w:rPr>
              <w:t>Aggregates</w:t>
            </w:r>
            <w:proofErr w:type="gramEnd"/>
            <w:r w:rsidRPr="0097551C">
              <w:rPr>
                <w:rFonts w:ascii="Arial" w:hAnsi="Arial" w:cs="Arial"/>
                <w:sz w:val="20"/>
                <w:szCs w:val="20"/>
              </w:rPr>
              <w:t xml:space="preserve"> and data ACL</w:t>
            </w:r>
          </w:p>
        </w:tc>
        <w:tc>
          <w:tcPr>
            <w:tcW w:w="7603" w:type="dxa"/>
            <w:tcBorders>
              <w:top w:val="single" w:sz="4" w:space="0" w:color="auto"/>
              <w:left w:val="single" w:sz="4" w:space="0" w:color="auto"/>
              <w:bottom w:val="single" w:sz="4" w:space="0" w:color="auto"/>
              <w:right w:val="single" w:sz="4" w:space="0" w:color="auto"/>
            </w:tcBorders>
          </w:tcPr>
          <w:p w14:paraId="6B55B37E"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Develop Domain Layer and Data Layer including Domain Aggregates, Repositories, </w:t>
            </w:r>
            <w:proofErr w:type="spellStart"/>
            <w:r w:rsidRPr="0097551C">
              <w:rPr>
                <w:rFonts w:ascii="Arial" w:hAnsi="Arial" w:cs="Arial"/>
                <w:sz w:val="20"/>
                <w:szCs w:val="20"/>
              </w:rPr>
              <w:t>DbContexts</w:t>
            </w:r>
            <w:proofErr w:type="spellEnd"/>
            <w:r w:rsidRPr="0097551C">
              <w:rPr>
                <w:rFonts w:ascii="Arial" w:hAnsi="Arial" w:cs="Arial"/>
                <w:sz w:val="20"/>
                <w:szCs w:val="20"/>
              </w:rPr>
              <w:t xml:space="preserve"> and data Anti-Corruption Layer (ACL). </w:t>
            </w:r>
          </w:p>
          <w:p w14:paraId="51D3CB61" w14:textId="77777777" w:rsidR="00160B32" w:rsidRPr="0097551C" w:rsidRDefault="00160B32" w:rsidP="00124B13">
            <w:pPr>
              <w:autoSpaceDE w:val="0"/>
              <w:autoSpaceDN w:val="0"/>
              <w:jc w:val="both"/>
              <w:rPr>
                <w:rFonts w:ascii="Arial" w:hAnsi="Arial" w:cs="Arial"/>
                <w:sz w:val="20"/>
                <w:szCs w:val="20"/>
              </w:rPr>
            </w:pPr>
          </w:p>
          <w:p w14:paraId="452E2393"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The ACL consists of creating an entity framework data model that maps to the underlying data structure, and a set of adapters that translate between Domain Aggregates and data model.</w:t>
            </w:r>
          </w:p>
          <w:p w14:paraId="1617A85B" w14:textId="77777777" w:rsidR="00160B32" w:rsidRPr="0097551C" w:rsidRDefault="00160B32" w:rsidP="00124B13">
            <w:pPr>
              <w:autoSpaceDE w:val="0"/>
              <w:autoSpaceDN w:val="0"/>
              <w:jc w:val="both"/>
              <w:rPr>
                <w:rFonts w:ascii="Arial" w:hAnsi="Arial" w:cs="Arial"/>
                <w:sz w:val="20"/>
                <w:szCs w:val="20"/>
              </w:rPr>
            </w:pPr>
          </w:p>
          <w:p w14:paraId="24A25864" w14:textId="33230D13" w:rsidR="00160B32" w:rsidRPr="0097551C" w:rsidRDefault="00C65283" w:rsidP="00124B13">
            <w:pPr>
              <w:autoSpaceDE w:val="0"/>
              <w:autoSpaceDN w:val="0"/>
              <w:jc w:val="both"/>
              <w:rPr>
                <w:rFonts w:ascii="Arial" w:hAnsi="Arial" w:cs="Arial"/>
                <w:sz w:val="20"/>
                <w:szCs w:val="20"/>
              </w:rPr>
            </w:pPr>
            <w:r w:rsidRPr="0097551C">
              <w:rPr>
                <w:rFonts w:ascii="Arial" w:hAnsi="Arial" w:cs="Arial"/>
                <w:sz w:val="20"/>
                <w:szCs w:val="20"/>
              </w:rPr>
              <w:t>IT resources</w:t>
            </w:r>
            <w:r w:rsidR="00160B32" w:rsidRPr="0097551C">
              <w:rPr>
                <w:rFonts w:ascii="Arial" w:hAnsi="Arial" w:cs="Arial"/>
                <w:sz w:val="20"/>
                <w:szCs w:val="20"/>
              </w:rPr>
              <w:t xml:space="preserve"> shall be responsible to follow the technical direction, quality requirements and standards of the MITA project team to produce clean and easily maintainable codebase. The produced software artefacts </w:t>
            </w:r>
            <w:proofErr w:type="gramStart"/>
            <w:r w:rsidR="00160B32" w:rsidRPr="0097551C">
              <w:rPr>
                <w:rFonts w:ascii="Arial" w:hAnsi="Arial" w:cs="Arial"/>
                <w:sz w:val="20"/>
                <w:szCs w:val="20"/>
              </w:rPr>
              <w:t>have to</w:t>
            </w:r>
            <w:proofErr w:type="gramEnd"/>
            <w:r w:rsidR="00160B32" w:rsidRPr="0097551C">
              <w:rPr>
                <w:rFonts w:ascii="Arial" w:hAnsi="Arial" w:cs="Arial"/>
                <w:sz w:val="20"/>
                <w:szCs w:val="20"/>
              </w:rPr>
              <w:t xml:space="preserve"> be fit for purpose (as per business requirements) and must be well built to guarantee maintainability. Code reviews will guarantee that software artefacts are built well and that the modernized codebase ensures, amongst others:</w:t>
            </w:r>
          </w:p>
          <w:p w14:paraId="0325CA0D" w14:textId="77777777" w:rsidR="00160B32" w:rsidRPr="0097551C" w:rsidRDefault="00160B32" w:rsidP="00124B13">
            <w:pPr>
              <w:autoSpaceDE w:val="0"/>
              <w:autoSpaceDN w:val="0"/>
              <w:jc w:val="both"/>
              <w:rPr>
                <w:rFonts w:ascii="Arial" w:hAnsi="Arial" w:cs="Arial"/>
                <w:sz w:val="20"/>
                <w:szCs w:val="20"/>
              </w:rPr>
            </w:pPr>
          </w:p>
          <w:p w14:paraId="5BC50068" w14:textId="77777777" w:rsidR="00160B32" w:rsidRPr="0097551C" w:rsidRDefault="00160B32" w:rsidP="00464A6E">
            <w:pPr>
              <w:pStyle w:val="ListParagraph"/>
              <w:numPr>
                <w:ilvl w:val="0"/>
                <w:numId w:val="19"/>
              </w:numPr>
              <w:autoSpaceDE w:val="0"/>
              <w:autoSpaceDN w:val="0"/>
              <w:jc w:val="both"/>
              <w:rPr>
                <w:rFonts w:ascii="Arial" w:hAnsi="Arial" w:cs="Arial"/>
                <w:sz w:val="20"/>
                <w:szCs w:val="20"/>
              </w:rPr>
            </w:pPr>
            <w:r w:rsidRPr="0097551C">
              <w:rPr>
                <w:rFonts w:ascii="Arial" w:hAnsi="Arial" w:cs="Arial"/>
                <w:sz w:val="20"/>
                <w:szCs w:val="20"/>
              </w:rPr>
              <w:t>inclusion of automated unit tests (as part of the Solution) wherever required</w:t>
            </w:r>
          </w:p>
          <w:p w14:paraId="2FAD6BA7" w14:textId="77777777" w:rsidR="00160B32" w:rsidRPr="0097551C" w:rsidRDefault="00160B32" w:rsidP="00464A6E">
            <w:pPr>
              <w:pStyle w:val="ListParagraph"/>
              <w:numPr>
                <w:ilvl w:val="0"/>
                <w:numId w:val="19"/>
              </w:numPr>
              <w:autoSpaceDE w:val="0"/>
              <w:autoSpaceDN w:val="0"/>
              <w:jc w:val="both"/>
              <w:rPr>
                <w:rFonts w:ascii="Arial" w:hAnsi="Arial" w:cs="Arial"/>
                <w:sz w:val="20"/>
                <w:szCs w:val="20"/>
              </w:rPr>
            </w:pPr>
            <w:r w:rsidRPr="0097551C">
              <w:rPr>
                <w:rFonts w:ascii="Arial" w:hAnsi="Arial" w:cs="Arial"/>
                <w:sz w:val="20"/>
                <w:szCs w:val="20"/>
              </w:rPr>
              <w:t>development of short functions in strict adherence to the single responsibility principle (typically in the region of 5 to 20 lines of code depending on the nature of the function)</w:t>
            </w:r>
          </w:p>
          <w:p w14:paraId="2B07B64B" w14:textId="77777777" w:rsidR="00160B32" w:rsidRPr="0097551C" w:rsidRDefault="00160B32" w:rsidP="00464A6E">
            <w:pPr>
              <w:pStyle w:val="ListParagraph"/>
              <w:numPr>
                <w:ilvl w:val="0"/>
                <w:numId w:val="19"/>
              </w:numPr>
              <w:autoSpaceDE w:val="0"/>
              <w:autoSpaceDN w:val="0"/>
              <w:jc w:val="both"/>
              <w:rPr>
                <w:rFonts w:ascii="Arial" w:hAnsi="Arial" w:cs="Arial"/>
                <w:sz w:val="20"/>
                <w:szCs w:val="20"/>
              </w:rPr>
            </w:pPr>
            <w:r w:rsidRPr="0097551C">
              <w:rPr>
                <w:rFonts w:ascii="Arial" w:hAnsi="Arial" w:cs="Arial"/>
                <w:sz w:val="20"/>
                <w:szCs w:val="20"/>
              </w:rPr>
              <w:t>the consistent use of dependency injection leading to a decoupling between business logic and, for instance, data access services</w:t>
            </w:r>
          </w:p>
          <w:p w14:paraId="61E91FCE" w14:textId="77777777" w:rsidR="00160B32" w:rsidRPr="0097551C" w:rsidRDefault="00160B32" w:rsidP="00464A6E">
            <w:pPr>
              <w:pStyle w:val="ListParagraph"/>
              <w:numPr>
                <w:ilvl w:val="0"/>
                <w:numId w:val="19"/>
              </w:numPr>
              <w:autoSpaceDE w:val="0"/>
              <w:autoSpaceDN w:val="0"/>
              <w:jc w:val="both"/>
              <w:rPr>
                <w:rFonts w:ascii="Arial" w:hAnsi="Arial" w:cs="Arial"/>
                <w:sz w:val="20"/>
                <w:szCs w:val="20"/>
              </w:rPr>
            </w:pPr>
            <w:r w:rsidRPr="0097551C">
              <w:rPr>
                <w:rFonts w:ascii="Arial" w:hAnsi="Arial" w:cs="Arial"/>
                <w:sz w:val="20"/>
                <w:szCs w:val="20"/>
              </w:rPr>
              <w:t xml:space="preserve">strict adherence to the CQRS principle </w:t>
            </w:r>
          </w:p>
          <w:p w14:paraId="47760364" w14:textId="77777777" w:rsidR="00160B32" w:rsidRPr="0097551C" w:rsidRDefault="00160B32" w:rsidP="00464A6E">
            <w:pPr>
              <w:pStyle w:val="ListParagraph"/>
              <w:numPr>
                <w:ilvl w:val="0"/>
                <w:numId w:val="19"/>
              </w:numPr>
              <w:autoSpaceDE w:val="0"/>
              <w:autoSpaceDN w:val="0"/>
              <w:jc w:val="both"/>
              <w:rPr>
                <w:rFonts w:ascii="Arial" w:hAnsi="Arial" w:cs="Arial"/>
                <w:sz w:val="20"/>
                <w:szCs w:val="20"/>
              </w:rPr>
            </w:pPr>
            <w:r w:rsidRPr="0097551C">
              <w:rPr>
                <w:rFonts w:ascii="Arial" w:hAnsi="Arial" w:cs="Arial"/>
                <w:sz w:val="20"/>
                <w:szCs w:val="20"/>
              </w:rPr>
              <w:t xml:space="preserve">strict conformance to the SOLID principles of object-oriented design </w:t>
            </w:r>
          </w:p>
          <w:p w14:paraId="156D0034" w14:textId="77777777" w:rsidR="00160B32" w:rsidRPr="0097551C" w:rsidRDefault="00160B32" w:rsidP="00464A6E">
            <w:pPr>
              <w:pStyle w:val="ListParagraph"/>
              <w:numPr>
                <w:ilvl w:val="0"/>
                <w:numId w:val="19"/>
              </w:numPr>
              <w:autoSpaceDE w:val="0"/>
              <w:autoSpaceDN w:val="0"/>
              <w:jc w:val="both"/>
              <w:rPr>
                <w:rFonts w:ascii="Arial" w:hAnsi="Arial" w:cs="Arial"/>
                <w:sz w:val="20"/>
                <w:szCs w:val="20"/>
              </w:rPr>
            </w:pPr>
            <w:r w:rsidRPr="0097551C">
              <w:rPr>
                <w:rFonts w:ascii="Arial" w:hAnsi="Arial" w:cs="Arial"/>
                <w:sz w:val="20"/>
                <w:szCs w:val="20"/>
              </w:rPr>
              <w:lastRenderedPageBreak/>
              <w:t>qualifies as “clean code” (code runs all tests, contains no duplication, expresses all the design ideas that are the system, expresses all the design ideas that are in the system, and minimizes the number of entities such as classes, methods, functions, etc)</w:t>
            </w:r>
          </w:p>
          <w:p w14:paraId="11AD7B73" w14:textId="57A13DBD" w:rsidR="00160B32" w:rsidRPr="0097551C" w:rsidRDefault="00160B32" w:rsidP="00124B13">
            <w:pPr>
              <w:spacing w:before="100" w:beforeAutospacing="1" w:after="100" w:afterAutospacing="1"/>
              <w:rPr>
                <w:rFonts w:ascii="Arial" w:eastAsia="Calibri" w:hAnsi="Arial" w:cs="Arial"/>
                <w:sz w:val="20"/>
                <w:szCs w:val="20"/>
                <w:lang w:eastAsia="en-GB"/>
              </w:rPr>
            </w:pPr>
            <w:r w:rsidRPr="0097551C">
              <w:rPr>
                <w:rFonts w:ascii="Arial" w:eastAsia="Calibri" w:hAnsi="Arial" w:cs="Arial"/>
                <w:sz w:val="20"/>
                <w:szCs w:val="20"/>
                <w:lang w:eastAsia="en-GB"/>
              </w:rPr>
              <w:t xml:space="preserve">Furthermore, </w:t>
            </w:r>
            <w:r w:rsidR="00C65283" w:rsidRPr="0097551C">
              <w:rPr>
                <w:rFonts w:ascii="Arial" w:eastAsia="Calibri" w:hAnsi="Arial" w:cs="Arial"/>
                <w:sz w:val="20"/>
                <w:szCs w:val="20"/>
                <w:lang w:eastAsia="en-GB"/>
              </w:rPr>
              <w:t>IT resources</w:t>
            </w:r>
            <w:r w:rsidRPr="0097551C">
              <w:rPr>
                <w:rFonts w:ascii="Arial" w:eastAsia="Calibri" w:hAnsi="Arial" w:cs="Arial"/>
                <w:sz w:val="20"/>
                <w:szCs w:val="20"/>
                <w:lang w:eastAsia="en-GB"/>
              </w:rPr>
              <w:t xml:space="preserve"> shall be required to:</w:t>
            </w:r>
          </w:p>
          <w:p w14:paraId="476592DD" w14:textId="77777777" w:rsidR="00160B32" w:rsidRPr="0097551C" w:rsidRDefault="00160B32" w:rsidP="00464A6E">
            <w:pPr>
              <w:pStyle w:val="ListParagraph"/>
              <w:numPr>
                <w:ilvl w:val="0"/>
                <w:numId w:val="18"/>
              </w:numPr>
              <w:rPr>
                <w:rFonts w:ascii="Arial" w:eastAsia="Calibri" w:hAnsi="Arial" w:cs="Arial"/>
                <w:sz w:val="20"/>
                <w:szCs w:val="20"/>
                <w:lang w:eastAsia="en-GB"/>
              </w:rPr>
            </w:pPr>
            <w:r w:rsidRPr="0097551C">
              <w:rPr>
                <w:rFonts w:ascii="Arial" w:eastAsia="Calibri" w:hAnsi="Arial" w:cs="Arial"/>
                <w:sz w:val="20"/>
                <w:szCs w:val="20"/>
                <w:lang w:eastAsia="en-GB"/>
              </w:rPr>
              <w:t xml:space="preserve">keep dependencies to a minimum to ease maintenance and ensure every class and function do one thing </w:t>
            </w:r>
            <w:proofErr w:type="gramStart"/>
            <w:r w:rsidRPr="0097551C">
              <w:rPr>
                <w:rFonts w:ascii="Arial" w:eastAsia="Calibri" w:hAnsi="Arial" w:cs="Arial"/>
                <w:sz w:val="20"/>
                <w:szCs w:val="20"/>
                <w:lang w:eastAsia="en-GB"/>
              </w:rPr>
              <w:t>well;</w:t>
            </w:r>
            <w:proofErr w:type="gramEnd"/>
          </w:p>
          <w:p w14:paraId="1EC008F2" w14:textId="77777777" w:rsidR="00160B32" w:rsidRPr="0097551C" w:rsidRDefault="00160B32" w:rsidP="00464A6E">
            <w:pPr>
              <w:pStyle w:val="ListParagraph"/>
              <w:numPr>
                <w:ilvl w:val="0"/>
                <w:numId w:val="18"/>
              </w:numPr>
              <w:rPr>
                <w:rFonts w:ascii="Arial" w:eastAsia="Calibri" w:hAnsi="Arial" w:cs="Arial"/>
                <w:sz w:val="20"/>
                <w:szCs w:val="20"/>
                <w:lang w:eastAsia="en-GB"/>
              </w:rPr>
            </w:pPr>
            <w:r w:rsidRPr="0097551C">
              <w:rPr>
                <w:rFonts w:ascii="Arial" w:eastAsia="Calibri" w:hAnsi="Arial" w:cs="Arial"/>
                <w:sz w:val="20"/>
                <w:szCs w:val="20"/>
                <w:lang w:eastAsia="en-GB"/>
              </w:rPr>
              <w:t>produce code that uses meaningful names, is easy to read and does what the reader expects it to do; and</w:t>
            </w:r>
          </w:p>
          <w:p w14:paraId="4823EB87" w14:textId="77777777" w:rsidR="00160B32" w:rsidRPr="0097551C" w:rsidRDefault="00160B32" w:rsidP="00464A6E">
            <w:pPr>
              <w:pStyle w:val="ListParagraph"/>
              <w:numPr>
                <w:ilvl w:val="0"/>
                <w:numId w:val="18"/>
              </w:numPr>
              <w:spacing w:before="100" w:beforeAutospacing="1" w:after="100" w:afterAutospacing="1"/>
              <w:rPr>
                <w:rFonts w:ascii="Arial" w:eastAsia="Calibri" w:hAnsi="Arial" w:cs="Arial"/>
                <w:sz w:val="20"/>
                <w:szCs w:val="20"/>
                <w:lang w:eastAsia="en-GB"/>
              </w:rPr>
            </w:pPr>
            <w:r w:rsidRPr="0097551C">
              <w:rPr>
                <w:rFonts w:ascii="Arial" w:eastAsia="Calibri" w:hAnsi="Arial" w:cs="Arial"/>
                <w:sz w:val="20"/>
                <w:szCs w:val="20"/>
                <w:lang w:eastAsia="en-GB"/>
              </w:rPr>
              <w:t>produce code that can be easily enhanced by someone other than the original author and there should be nothing obvious that one can do to improve it.</w:t>
            </w:r>
          </w:p>
          <w:p w14:paraId="250F7C0D" w14:textId="14F1337C" w:rsidR="00160B32" w:rsidRPr="0097551C" w:rsidRDefault="00C65283" w:rsidP="00124B13">
            <w:pPr>
              <w:autoSpaceDE w:val="0"/>
              <w:autoSpaceDN w:val="0"/>
              <w:jc w:val="both"/>
              <w:rPr>
                <w:rFonts w:ascii="Arial" w:hAnsi="Arial" w:cs="Arial"/>
                <w:sz w:val="20"/>
                <w:szCs w:val="20"/>
              </w:rPr>
            </w:pPr>
            <w:r w:rsidRPr="0097551C">
              <w:rPr>
                <w:rFonts w:ascii="Arial" w:eastAsia="Calibri" w:hAnsi="Arial" w:cs="Arial"/>
                <w:sz w:val="20"/>
                <w:szCs w:val="20"/>
                <w:lang w:eastAsia="en-GB"/>
              </w:rPr>
              <w:t>IT resources</w:t>
            </w:r>
            <w:r w:rsidR="00160B32" w:rsidRPr="0097551C">
              <w:rPr>
                <w:rFonts w:ascii="Arial" w:eastAsia="Calibri" w:hAnsi="Arial" w:cs="Arial"/>
                <w:sz w:val="20"/>
                <w:szCs w:val="20"/>
                <w:lang w:eastAsia="en-GB"/>
              </w:rPr>
              <w:t xml:space="preserve"> shall c</w:t>
            </w:r>
            <w:r w:rsidR="00160B32" w:rsidRPr="0097551C">
              <w:rPr>
                <w:rFonts w:ascii="Arial" w:hAnsi="Arial" w:cs="Arial"/>
                <w:sz w:val="20"/>
                <w:szCs w:val="20"/>
              </w:rPr>
              <w:t xml:space="preserve">arry out re-works where the code produced fails to qualify as “clean code” and fails to meet the technical direction/quality/standards/good practices provided by the </w:t>
            </w:r>
            <w:r w:rsidRPr="0097551C">
              <w:rPr>
                <w:rFonts w:ascii="Arial" w:hAnsi="Arial" w:cs="Arial"/>
                <w:sz w:val="20"/>
                <w:szCs w:val="20"/>
              </w:rPr>
              <w:t>MITA</w:t>
            </w:r>
            <w:r w:rsidR="00160B32" w:rsidRPr="0097551C">
              <w:rPr>
                <w:rFonts w:ascii="Arial" w:hAnsi="Arial" w:cs="Arial"/>
                <w:sz w:val="20"/>
                <w:szCs w:val="20"/>
              </w:rPr>
              <w:t xml:space="preserve"> project team following quality reviews. </w:t>
            </w:r>
          </w:p>
          <w:p w14:paraId="5E16C8AD" w14:textId="77777777" w:rsidR="00160B32" w:rsidRPr="0097551C" w:rsidRDefault="00160B32" w:rsidP="00124B13">
            <w:pPr>
              <w:autoSpaceDE w:val="0"/>
              <w:autoSpaceDN w:val="0"/>
              <w:jc w:val="both"/>
              <w:rPr>
                <w:rFonts w:ascii="Arial" w:hAnsi="Arial" w:cs="Arial"/>
                <w:sz w:val="20"/>
                <w:szCs w:val="20"/>
              </w:rPr>
            </w:pPr>
          </w:p>
          <w:p w14:paraId="2B1D7967" w14:textId="0588271E"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MITA shall take the necessary steps to on-board the </w:t>
            </w:r>
            <w:r w:rsidR="00C65283" w:rsidRPr="0097551C">
              <w:rPr>
                <w:rFonts w:ascii="Arial" w:hAnsi="Arial" w:cs="Arial"/>
                <w:sz w:val="20"/>
                <w:szCs w:val="20"/>
              </w:rPr>
              <w:t>IT Resources</w:t>
            </w:r>
            <w:r w:rsidRPr="0097551C">
              <w:rPr>
                <w:rFonts w:ascii="Arial" w:hAnsi="Arial" w:cs="Arial"/>
                <w:sz w:val="20"/>
                <w:szCs w:val="20"/>
              </w:rPr>
              <w:t xml:space="preserve"> and explain what is expected of them to develop software artefacts that are both fit for purpose and well-engineered. During the contract term, regular communication between the </w:t>
            </w:r>
            <w:r w:rsidR="00C65283" w:rsidRPr="0097551C">
              <w:rPr>
                <w:rFonts w:ascii="Arial" w:hAnsi="Arial" w:cs="Arial"/>
                <w:sz w:val="20"/>
                <w:szCs w:val="20"/>
              </w:rPr>
              <w:t>MITA</w:t>
            </w:r>
            <w:r w:rsidRPr="0097551C">
              <w:rPr>
                <w:rFonts w:ascii="Arial" w:hAnsi="Arial" w:cs="Arial"/>
                <w:sz w:val="20"/>
                <w:szCs w:val="20"/>
              </w:rPr>
              <w:t xml:space="preserve"> project team and the </w:t>
            </w:r>
            <w:r w:rsidR="00C65283" w:rsidRPr="0097551C">
              <w:rPr>
                <w:rFonts w:ascii="Arial" w:hAnsi="Arial" w:cs="Arial"/>
                <w:sz w:val="20"/>
                <w:szCs w:val="20"/>
              </w:rPr>
              <w:t>IT Resources</w:t>
            </w:r>
            <w:r w:rsidRPr="0097551C">
              <w:rPr>
                <w:rFonts w:ascii="Arial" w:hAnsi="Arial" w:cs="Arial"/>
                <w:sz w:val="20"/>
                <w:szCs w:val="20"/>
              </w:rPr>
              <w:t xml:space="preserve"> shall also be key to ensure </w:t>
            </w:r>
            <w:r w:rsidR="00C65283" w:rsidRPr="0097551C">
              <w:rPr>
                <w:rFonts w:ascii="Arial" w:hAnsi="Arial" w:cs="Arial"/>
                <w:sz w:val="20"/>
                <w:szCs w:val="20"/>
              </w:rPr>
              <w:t>IT Resources</w:t>
            </w:r>
            <w:r w:rsidRPr="0097551C">
              <w:rPr>
                <w:rFonts w:ascii="Arial" w:hAnsi="Arial" w:cs="Arial"/>
                <w:sz w:val="20"/>
                <w:szCs w:val="20"/>
              </w:rPr>
              <w:t xml:space="preserve"> understand what is required of them and to discuss any issues that may impede work getting done or expectations to be satisfied, and consequently reduce the instances where the finished artefact is not line with MITA’s requirements.</w:t>
            </w:r>
          </w:p>
          <w:p w14:paraId="24C7351E" w14:textId="77777777" w:rsidR="00160B32" w:rsidRPr="0097551C" w:rsidRDefault="00160B32" w:rsidP="00124B13">
            <w:pPr>
              <w:autoSpaceDE w:val="0"/>
              <w:autoSpaceDN w:val="0"/>
              <w:jc w:val="both"/>
              <w:rPr>
                <w:rFonts w:ascii="Arial" w:hAnsi="Arial" w:cs="Arial"/>
                <w:sz w:val="20"/>
                <w:szCs w:val="20"/>
              </w:rPr>
            </w:pPr>
          </w:p>
          <w:p w14:paraId="0CBCCA28" w14:textId="77777777" w:rsidR="00160B32" w:rsidRPr="0097551C" w:rsidRDefault="00160B32" w:rsidP="00124B13">
            <w:pPr>
              <w:autoSpaceDE w:val="0"/>
              <w:autoSpaceDN w:val="0"/>
              <w:jc w:val="both"/>
              <w:rPr>
                <w:rFonts w:ascii="Arial" w:hAnsi="Arial" w:cs="Arial"/>
                <w:sz w:val="20"/>
                <w:szCs w:val="20"/>
              </w:rPr>
            </w:pPr>
          </w:p>
        </w:tc>
      </w:tr>
      <w:bookmarkEnd w:id="5"/>
      <w:tr w:rsidR="00160B32" w:rsidRPr="0097551C" w14:paraId="5B56829C"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4DAEED43"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lastRenderedPageBreak/>
              <w:t>Integration testing</w:t>
            </w:r>
          </w:p>
        </w:tc>
        <w:tc>
          <w:tcPr>
            <w:tcW w:w="7603" w:type="dxa"/>
            <w:tcBorders>
              <w:top w:val="single" w:sz="4" w:space="0" w:color="auto"/>
              <w:left w:val="single" w:sz="4" w:space="0" w:color="auto"/>
              <w:bottom w:val="single" w:sz="4" w:space="0" w:color="auto"/>
              <w:right w:val="single" w:sz="4" w:space="0" w:color="auto"/>
            </w:tcBorders>
          </w:tcPr>
          <w:p w14:paraId="4AD0FDA1"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Document a comprehensive list of tests and perform component integration and end-to-end testing. </w:t>
            </w:r>
          </w:p>
          <w:p w14:paraId="4E9EDE9B" w14:textId="77777777" w:rsidR="00160B32" w:rsidRPr="0097551C" w:rsidRDefault="00160B32" w:rsidP="00124B13">
            <w:pPr>
              <w:autoSpaceDE w:val="0"/>
              <w:autoSpaceDN w:val="0"/>
              <w:jc w:val="both"/>
              <w:rPr>
                <w:rFonts w:ascii="Arial" w:hAnsi="Arial" w:cs="Arial"/>
                <w:sz w:val="20"/>
                <w:szCs w:val="20"/>
              </w:rPr>
            </w:pPr>
          </w:p>
          <w:p w14:paraId="3FCEC756" w14:textId="4045912C"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The outcome of the modernized products must be the same as the one provided by the existing software. In most instances there will be an element of parallel running where outcomes of the newly developed modernized products are compared with the outcomes obtained from the existing software currently in place. The </w:t>
            </w:r>
            <w:r w:rsidR="00C65283" w:rsidRPr="0097551C">
              <w:rPr>
                <w:rFonts w:ascii="Arial" w:hAnsi="Arial" w:cs="Arial"/>
                <w:sz w:val="20"/>
                <w:szCs w:val="20"/>
              </w:rPr>
              <w:t>IT Resources</w:t>
            </w:r>
            <w:r w:rsidRPr="0097551C">
              <w:rPr>
                <w:rFonts w:ascii="Arial" w:hAnsi="Arial" w:cs="Arial"/>
                <w:sz w:val="20"/>
                <w:szCs w:val="20"/>
              </w:rPr>
              <w:t xml:space="preserve"> may be required to write code to enable such parallel runs. </w:t>
            </w:r>
          </w:p>
          <w:p w14:paraId="7AC1FEB6" w14:textId="77777777" w:rsidR="00160B32" w:rsidRPr="0097551C" w:rsidRDefault="00160B32" w:rsidP="00124B13">
            <w:pPr>
              <w:autoSpaceDE w:val="0"/>
              <w:autoSpaceDN w:val="0"/>
              <w:jc w:val="both"/>
              <w:rPr>
                <w:rFonts w:ascii="Arial" w:hAnsi="Arial" w:cs="Arial"/>
                <w:sz w:val="20"/>
                <w:szCs w:val="20"/>
              </w:rPr>
            </w:pPr>
          </w:p>
          <w:p w14:paraId="7F558F77" w14:textId="6EE5336E"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Apart from the functional tests, </w:t>
            </w:r>
            <w:r w:rsidR="00C65283" w:rsidRPr="0097551C">
              <w:rPr>
                <w:rFonts w:ascii="Arial" w:hAnsi="Arial" w:cs="Arial"/>
                <w:sz w:val="20"/>
                <w:szCs w:val="20"/>
              </w:rPr>
              <w:t>IT Resources</w:t>
            </w:r>
            <w:r w:rsidRPr="0097551C">
              <w:rPr>
                <w:rFonts w:ascii="Arial" w:hAnsi="Arial" w:cs="Arial"/>
                <w:sz w:val="20"/>
                <w:szCs w:val="20"/>
              </w:rPr>
              <w:t xml:space="preserve"> shall perform other tests related to performance, stability of the product (stress testing) and security. Software security tools shall be embedded in the pipelines as part of the development. Telemetry through logs may be used for these types of tests as well.</w:t>
            </w:r>
          </w:p>
          <w:p w14:paraId="106DB21B"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2F0B3690"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20DD7B7B"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Test Cases for User Acceptance Testing</w:t>
            </w:r>
          </w:p>
        </w:tc>
        <w:tc>
          <w:tcPr>
            <w:tcW w:w="7603" w:type="dxa"/>
            <w:tcBorders>
              <w:top w:val="single" w:sz="4" w:space="0" w:color="auto"/>
              <w:left w:val="single" w:sz="4" w:space="0" w:color="auto"/>
              <w:bottom w:val="single" w:sz="4" w:space="0" w:color="auto"/>
              <w:right w:val="single" w:sz="4" w:space="0" w:color="auto"/>
            </w:tcBorders>
            <w:hideMark/>
          </w:tcPr>
          <w:p w14:paraId="6BD6EB3B"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Prepare tests cases for users to perform User Acceptance Testing and assist users during the User Acceptance Testing if required. </w:t>
            </w:r>
          </w:p>
        </w:tc>
      </w:tr>
      <w:tr w:rsidR="00160B32" w:rsidRPr="0097551C" w14:paraId="09AE285E" w14:textId="77777777" w:rsidTr="00124B13">
        <w:tc>
          <w:tcPr>
            <w:tcW w:w="1495" w:type="dxa"/>
            <w:tcBorders>
              <w:top w:val="single" w:sz="4" w:space="0" w:color="auto"/>
              <w:left w:val="single" w:sz="4" w:space="0" w:color="auto"/>
              <w:bottom w:val="single" w:sz="4" w:space="0" w:color="auto"/>
              <w:right w:val="single" w:sz="4" w:space="0" w:color="auto"/>
            </w:tcBorders>
            <w:hideMark/>
          </w:tcPr>
          <w:p w14:paraId="5C38FD2A"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Resolution of vulnerabilities</w:t>
            </w:r>
          </w:p>
        </w:tc>
        <w:tc>
          <w:tcPr>
            <w:tcW w:w="7603" w:type="dxa"/>
            <w:tcBorders>
              <w:top w:val="single" w:sz="4" w:space="0" w:color="auto"/>
              <w:left w:val="single" w:sz="4" w:space="0" w:color="auto"/>
              <w:bottom w:val="single" w:sz="4" w:space="0" w:color="auto"/>
              <w:right w:val="single" w:sz="4" w:space="0" w:color="auto"/>
            </w:tcBorders>
            <w:hideMark/>
          </w:tcPr>
          <w:p w14:paraId="11551FB5"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Resolve any vulnerabilities discovered after the running of any security tests. </w:t>
            </w:r>
          </w:p>
        </w:tc>
      </w:tr>
    </w:tbl>
    <w:p w14:paraId="7182A9BC" w14:textId="77777777" w:rsidR="00160B32" w:rsidRPr="0097551C" w:rsidRDefault="00160B32" w:rsidP="00160B32">
      <w:pPr>
        <w:rPr>
          <w:rFonts w:ascii="Arial" w:hAnsi="Arial" w:cs="Arial"/>
          <w:sz w:val="20"/>
          <w:szCs w:val="20"/>
        </w:rPr>
      </w:pPr>
    </w:p>
    <w:tbl>
      <w:tblPr>
        <w:tblStyle w:val="TableGrid"/>
        <w:tblW w:w="0" w:type="auto"/>
        <w:tblLook w:val="04A0" w:firstRow="1" w:lastRow="0" w:firstColumn="1" w:lastColumn="0" w:noHBand="0" w:noVBand="1"/>
      </w:tblPr>
      <w:tblGrid>
        <w:gridCol w:w="1413"/>
        <w:gridCol w:w="7603"/>
      </w:tblGrid>
      <w:tr w:rsidR="00160B32" w:rsidRPr="0097551C" w14:paraId="4354A91C" w14:textId="77777777" w:rsidTr="00124B1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693E6" w14:textId="77777777" w:rsidR="00160B32" w:rsidRPr="0097551C" w:rsidRDefault="00160B32" w:rsidP="00124B13">
            <w:pPr>
              <w:jc w:val="center"/>
              <w:rPr>
                <w:rFonts w:ascii="Arial" w:hAnsi="Arial" w:cs="Arial"/>
                <w:b/>
                <w:bCs/>
                <w:sz w:val="20"/>
                <w:szCs w:val="20"/>
              </w:rPr>
            </w:pPr>
            <w:r w:rsidRPr="0097551C">
              <w:rPr>
                <w:rFonts w:ascii="Arial" w:hAnsi="Arial" w:cs="Arial"/>
                <w:b/>
                <w:bCs/>
                <w:sz w:val="20"/>
                <w:szCs w:val="20"/>
              </w:rPr>
              <w:t>Quality, Compliance and Legacy Exit</w:t>
            </w:r>
          </w:p>
        </w:tc>
      </w:tr>
      <w:tr w:rsidR="00160B32" w:rsidRPr="0097551C" w14:paraId="6D52D435" w14:textId="77777777" w:rsidTr="00124B13">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866BF"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w:t>
            </w:r>
          </w:p>
        </w:tc>
        <w:tc>
          <w:tcPr>
            <w:tcW w:w="7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BA837A"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 Description</w:t>
            </w:r>
          </w:p>
        </w:tc>
      </w:tr>
      <w:tr w:rsidR="00160B32" w:rsidRPr="0097551C" w14:paraId="48DDDA78" w14:textId="77777777" w:rsidTr="00124B13">
        <w:tc>
          <w:tcPr>
            <w:tcW w:w="1413" w:type="dxa"/>
            <w:tcBorders>
              <w:top w:val="single" w:sz="4" w:space="0" w:color="auto"/>
              <w:left w:val="single" w:sz="4" w:space="0" w:color="auto"/>
              <w:bottom w:val="single" w:sz="4" w:space="0" w:color="auto"/>
              <w:right w:val="single" w:sz="4" w:space="0" w:color="auto"/>
            </w:tcBorders>
            <w:hideMark/>
          </w:tcPr>
          <w:p w14:paraId="1DA3DCE2" w14:textId="77777777" w:rsidR="00160B32" w:rsidRPr="0097551C" w:rsidRDefault="00160B32" w:rsidP="00124B13">
            <w:pPr>
              <w:rPr>
                <w:rFonts w:ascii="Arial" w:hAnsi="Arial" w:cs="Arial"/>
                <w:sz w:val="20"/>
                <w:szCs w:val="20"/>
              </w:rPr>
            </w:pPr>
            <w:r w:rsidRPr="0097551C">
              <w:rPr>
                <w:rFonts w:ascii="Arial" w:hAnsi="Arial" w:cs="Arial"/>
                <w:sz w:val="20"/>
                <w:szCs w:val="20"/>
              </w:rPr>
              <w:t>Security Review</w:t>
            </w:r>
          </w:p>
        </w:tc>
        <w:tc>
          <w:tcPr>
            <w:tcW w:w="7603" w:type="dxa"/>
            <w:tcBorders>
              <w:top w:val="single" w:sz="4" w:space="0" w:color="auto"/>
              <w:left w:val="single" w:sz="4" w:space="0" w:color="auto"/>
              <w:bottom w:val="single" w:sz="4" w:space="0" w:color="auto"/>
              <w:right w:val="single" w:sz="4" w:space="0" w:color="auto"/>
            </w:tcBorders>
            <w:hideMark/>
          </w:tcPr>
          <w:p w14:paraId="325D85AC" w14:textId="77777777" w:rsidR="00160B32" w:rsidRPr="0097551C" w:rsidRDefault="00160B32" w:rsidP="00124B13">
            <w:pPr>
              <w:rPr>
                <w:rFonts w:ascii="Arial" w:hAnsi="Arial" w:cs="Arial"/>
                <w:sz w:val="20"/>
                <w:szCs w:val="20"/>
              </w:rPr>
            </w:pPr>
            <w:r w:rsidRPr="0097551C">
              <w:rPr>
                <w:rFonts w:ascii="Arial" w:hAnsi="Arial" w:cs="Arial"/>
                <w:sz w:val="20"/>
                <w:szCs w:val="20"/>
              </w:rPr>
              <w:t>Review compliance to security requirements including static code analysis.</w:t>
            </w:r>
          </w:p>
        </w:tc>
      </w:tr>
      <w:tr w:rsidR="00160B32" w:rsidRPr="0097551C" w14:paraId="18925703" w14:textId="77777777" w:rsidTr="00124B13">
        <w:tc>
          <w:tcPr>
            <w:tcW w:w="1413" w:type="dxa"/>
            <w:tcBorders>
              <w:top w:val="single" w:sz="4" w:space="0" w:color="auto"/>
              <w:left w:val="single" w:sz="4" w:space="0" w:color="auto"/>
              <w:bottom w:val="single" w:sz="4" w:space="0" w:color="auto"/>
              <w:right w:val="single" w:sz="4" w:space="0" w:color="auto"/>
            </w:tcBorders>
            <w:hideMark/>
          </w:tcPr>
          <w:p w14:paraId="02131646" w14:textId="77777777" w:rsidR="00160B32" w:rsidRPr="0097551C" w:rsidRDefault="00160B32" w:rsidP="00124B13">
            <w:pPr>
              <w:rPr>
                <w:rFonts w:ascii="Arial" w:hAnsi="Arial" w:cs="Arial"/>
                <w:sz w:val="20"/>
                <w:szCs w:val="20"/>
              </w:rPr>
            </w:pPr>
            <w:r w:rsidRPr="0097551C">
              <w:rPr>
                <w:rFonts w:ascii="Arial" w:hAnsi="Arial" w:cs="Arial"/>
                <w:sz w:val="20"/>
                <w:szCs w:val="20"/>
              </w:rPr>
              <w:t>Code Review</w:t>
            </w:r>
          </w:p>
        </w:tc>
        <w:tc>
          <w:tcPr>
            <w:tcW w:w="7603" w:type="dxa"/>
            <w:tcBorders>
              <w:top w:val="single" w:sz="4" w:space="0" w:color="auto"/>
              <w:left w:val="single" w:sz="4" w:space="0" w:color="auto"/>
              <w:bottom w:val="single" w:sz="4" w:space="0" w:color="auto"/>
              <w:right w:val="single" w:sz="4" w:space="0" w:color="auto"/>
            </w:tcBorders>
          </w:tcPr>
          <w:p w14:paraId="314A2564" w14:textId="77777777" w:rsidR="00160B32" w:rsidRPr="0097551C" w:rsidRDefault="00160B32" w:rsidP="00124B13">
            <w:pPr>
              <w:rPr>
                <w:rFonts w:ascii="Arial" w:hAnsi="Arial" w:cs="Arial"/>
                <w:sz w:val="20"/>
                <w:szCs w:val="20"/>
              </w:rPr>
            </w:pPr>
            <w:r w:rsidRPr="0097551C">
              <w:rPr>
                <w:rFonts w:ascii="Arial" w:hAnsi="Arial" w:cs="Arial"/>
                <w:sz w:val="20"/>
                <w:szCs w:val="20"/>
              </w:rPr>
              <w:t>Carry out code reviews to ensure work is produced in adherence with:</w:t>
            </w:r>
          </w:p>
          <w:p w14:paraId="04893C62" w14:textId="77777777" w:rsidR="00160B32" w:rsidRPr="0097551C" w:rsidRDefault="00160B32" w:rsidP="00124B13">
            <w:pPr>
              <w:rPr>
                <w:rFonts w:ascii="Arial" w:hAnsi="Arial" w:cs="Arial"/>
                <w:sz w:val="20"/>
                <w:szCs w:val="20"/>
              </w:rPr>
            </w:pPr>
          </w:p>
          <w:p w14:paraId="1FDE37EC" w14:textId="77777777" w:rsidR="00160B32" w:rsidRPr="0097551C" w:rsidRDefault="00160B32" w:rsidP="00464A6E">
            <w:pPr>
              <w:pStyle w:val="ListParagraph"/>
              <w:numPr>
                <w:ilvl w:val="0"/>
                <w:numId w:val="14"/>
              </w:numPr>
              <w:rPr>
                <w:rFonts w:ascii="Arial" w:hAnsi="Arial" w:cs="Arial"/>
                <w:sz w:val="20"/>
                <w:szCs w:val="20"/>
              </w:rPr>
            </w:pPr>
            <w:r w:rsidRPr="0097551C">
              <w:rPr>
                <w:rFonts w:ascii="Arial" w:hAnsi="Arial" w:cs="Arial"/>
                <w:sz w:val="20"/>
                <w:szCs w:val="20"/>
              </w:rPr>
              <w:t>Coding Standards</w:t>
            </w:r>
          </w:p>
          <w:p w14:paraId="2B1414AE" w14:textId="77777777" w:rsidR="00160B32" w:rsidRPr="0097551C" w:rsidRDefault="00160B32" w:rsidP="00464A6E">
            <w:pPr>
              <w:pStyle w:val="ListParagraph"/>
              <w:numPr>
                <w:ilvl w:val="0"/>
                <w:numId w:val="14"/>
              </w:numPr>
              <w:rPr>
                <w:rFonts w:ascii="Arial" w:hAnsi="Arial" w:cs="Arial"/>
                <w:sz w:val="20"/>
                <w:szCs w:val="20"/>
              </w:rPr>
            </w:pPr>
            <w:r w:rsidRPr="0097551C">
              <w:rPr>
                <w:rFonts w:ascii="Arial" w:hAnsi="Arial" w:cs="Arial"/>
                <w:sz w:val="20"/>
                <w:szCs w:val="20"/>
              </w:rPr>
              <w:t>Industry best practices</w:t>
            </w:r>
          </w:p>
          <w:p w14:paraId="3C6A16AD" w14:textId="77777777" w:rsidR="00160B32" w:rsidRPr="0097551C" w:rsidRDefault="00160B32" w:rsidP="00464A6E">
            <w:pPr>
              <w:pStyle w:val="ListParagraph"/>
              <w:numPr>
                <w:ilvl w:val="0"/>
                <w:numId w:val="14"/>
              </w:numPr>
              <w:rPr>
                <w:rFonts w:ascii="Arial" w:hAnsi="Arial" w:cs="Arial"/>
                <w:sz w:val="20"/>
                <w:szCs w:val="20"/>
              </w:rPr>
            </w:pPr>
            <w:r w:rsidRPr="0097551C">
              <w:rPr>
                <w:rFonts w:ascii="Arial" w:hAnsi="Arial" w:cs="Arial"/>
                <w:sz w:val="20"/>
                <w:szCs w:val="20"/>
              </w:rPr>
              <w:t xml:space="preserve">Architecture principles </w:t>
            </w:r>
          </w:p>
          <w:p w14:paraId="4CF4BEEB" w14:textId="77777777" w:rsidR="00160B32" w:rsidRPr="0097551C" w:rsidRDefault="00160B32" w:rsidP="00464A6E">
            <w:pPr>
              <w:pStyle w:val="ListParagraph"/>
              <w:numPr>
                <w:ilvl w:val="0"/>
                <w:numId w:val="15"/>
              </w:numPr>
              <w:rPr>
                <w:rFonts w:ascii="Arial" w:hAnsi="Arial" w:cs="Arial"/>
                <w:sz w:val="20"/>
                <w:szCs w:val="20"/>
              </w:rPr>
            </w:pPr>
            <w:r w:rsidRPr="0097551C">
              <w:rPr>
                <w:rFonts w:ascii="Arial" w:hAnsi="Arial" w:cs="Arial"/>
                <w:sz w:val="20"/>
                <w:szCs w:val="20"/>
              </w:rPr>
              <w:lastRenderedPageBreak/>
              <w:t>Data architecture</w:t>
            </w:r>
          </w:p>
          <w:p w14:paraId="644D0F91" w14:textId="77777777" w:rsidR="00160B32" w:rsidRPr="0097551C" w:rsidRDefault="00160B32" w:rsidP="00464A6E">
            <w:pPr>
              <w:pStyle w:val="ListParagraph"/>
              <w:numPr>
                <w:ilvl w:val="0"/>
                <w:numId w:val="15"/>
              </w:numPr>
              <w:rPr>
                <w:rFonts w:ascii="Arial" w:hAnsi="Arial" w:cs="Arial"/>
                <w:sz w:val="20"/>
                <w:szCs w:val="20"/>
              </w:rPr>
            </w:pPr>
            <w:r w:rsidRPr="0097551C">
              <w:rPr>
                <w:rFonts w:ascii="Arial" w:hAnsi="Arial" w:cs="Arial"/>
                <w:sz w:val="20"/>
                <w:szCs w:val="20"/>
              </w:rPr>
              <w:t>Microservices architecture</w:t>
            </w:r>
          </w:p>
          <w:p w14:paraId="7B5B117A" w14:textId="77777777" w:rsidR="00160B32" w:rsidRPr="0097551C" w:rsidRDefault="00160B32" w:rsidP="00464A6E">
            <w:pPr>
              <w:pStyle w:val="ListParagraph"/>
              <w:numPr>
                <w:ilvl w:val="0"/>
                <w:numId w:val="15"/>
              </w:numPr>
              <w:rPr>
                <w:rFonts w:ascii="Arial" w:hAnsi="Arial" w:cs="Arial"/>
                <w:sz w:val="20"/>
                <w:szCs w:val="20"/>
              </w:rPr>
            </w:pPr>
            <w:r w:rsidRPr="0097551C">
              <w:rPr>
                <w:rFonts w:ascii="Arial" w:hAnsi="Arial" w:cs="Arial"/>
                <w:sz w:val="20"/>
                <w:szCs w:val="20"/>
              </w:rPr>
              <w:t>Web user interface architecture</w:t>
            </w:r>
          </w:p>
          <w:p w14:paraId="6FBA736C" w14:textId="77777777" w:rsidR="00160B32" w:rsidRPr="0097551C" w:rsidRDefault="00160B32" w:rsidP="00464A6E">
            <w:pPr>
              <w:pStyle w:val="ListParagraph"/>
              <w:numPr>
                <w:ilvl w:val="0"/>
                <w:numId w:val="15"/>
              </w:numPr>
              <w:rPr>
                <w:rFonts w:ascii="Arial" w:hAnsi="Arial" w:cs="Arial"/>
                <w:sz w:val="20"/>
                <w:szCs w:val="20"/>
              </w:rPr>
            </w:pPr>
            <w:r w:rsidRPr="0097551C">
              <w:rPr>
                <w:rFonts w:ascii="Arial" w:hAnsi="Arial" w:cs="Arial"/>
                <w:sz w:val="20"/>
                <w:szCs w:val="20"/>
              </w:rPr>
              <w:t>Application monitoring and logging architecture</w:t>
            </w:r>
          </w:p>
          <w:p w14:paraId="5EEAEB0C" w14:textId="77777777" w:rsidR="00160B32" w:rsidRPr="0097551C" w:rsidRDefault="00160B32" w:rsidP="00464A6E">
            <w:pPr>
              <w:pStyle w:val="ListParagraph"/>
              <w:numPr>
                <w:ilvl w:val="0"/>
                <w:numId w:val="15"/>
              </w:numPr>
              <w:rPr>
                <w:rFonts w:ascii="Arial" w:hAnsi="Arial" w:cs="Arial"/>
                <w:sz w:val="20"/>
                <w:szCs w:val="20"/>
              </w:rPr>
            </w:pPr>
            <w:r w:rsidRPr="0097551C">
              <w:rPr>
                <w:rFonts w:ascii="Arial" w:hAnsi="Arial" w:cs="Arial"/>
                <w:sz w:val="20"/>
                <w:szCs w:val="20"/>
              </w:rPr>
              <w:t>Application security</w:t>
            </w:r>
          </w:p>
          <w:p w14:paraId="75480C17" w14:textId="77777777" w:rsidR="00160B32" w:rsidRPr="0097551C" w:rsidRDefault="00160B32" w:rsidP="00464A6E">
            <w:pPr>
              <w:pStyle w:val="ListParagraph"/>
              <w:numPr>
                <w:ilvl w:val="0"/>
                <w:numId w:val="15"/>
              </w:numPr>
              <w:rPr>
                <w:rFonts w:ascii="Arial" w:hAnsi="Arial" w:cs="Arial"/>
                <w:sz w:val="20"/>
                <w:szCs w:val="20"/>
              </w:rPr>
            </w:pPr>
            <w:r w:rsidRPr="0097551C">
              <w:rPr>
                <w:rFonts w:ascii="Arial" w:hAnsi="Arial" w:cs="Arial"/>
                <w:sz w:val="20"/>
                <w:szCs w:val="20"/>
              </w:rPr>
              <w:t xml:space="preserve">DevOps processes and automated testing </w:t>
            </w:r>
          </w:p>
          <w:p w14:paraId="6804BB4D" w14:textId="77777777" w:rsidR="00160B32" w:rsidRPr="0097551C" w:rsidRDefault="00160B32" w:rsidP="00124B13">
            <w:pPr>
              <w:rPr>
                <w:rFonts w:ascii="Arial" w:hAnsi="Arial" w:cs="Arial"/>
                <w:sz w:val="20"/>
                <w:szCs w:val="20"/>
              </w:rPr>
            </w:pPr>
          </w:p>
        </w:tc>
      </w:tr>
    </w:tbl>
    <w:p w14:paraId="20724C11" w14:textId="77777777" w:rsidR="00160B32" w:rsidRPr="0097551C" w:rsidRDefault="00160B32" w:rsidP="00160B32">
      <w:pPr>
        <w:pStyle w:val="ListParagraph"/>
        <w:autoSpaceDE w:val="0"/>
        <w:autoSpaceDN w:val="0"/>
        <w:ind w:left="1080"/>
        <w:jc w:val="both"/>
        <w:rPr>
          <w:rFonts w:ascii="Arial" w:hAnsi="Arial" w:cs="Arial"/>
          <w:sz w:val="20"/>
          <w:szCs w:val="20"/>
        </w:rPr>
      </w:pPr>
    </w:p>
    <w:tbl>
      <w:tblPr>
        <w:tblStyle w:val="TableGrid"/>
        <w:tblW w:w="0" w:type="auto"/>
        <w:tblLook w:val="04A0" w:firstRow="1" w:lastRow="0" w:firstColumn="1" w:lastColumn="0" w:noHBand="0" w:noVBand="1"/>
      </w:tblPr>
      <w:tblGrid>
        <w:gridCol w:w="1576"/>
        <w:gridCol w:w="7440"/>
      </w:tblGrid>
      <w:tr w:rsidR="00160B32" w:rsidRPr="0097551C" w14:paraId="444AB72D" w14:textId="77777777" w:rsidTr="00124B13">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CE504" w14:textId="77777777" w:rsidR="00160B32" w:rsidRPr="0097551C" w:rsidRDefault="00160B32" w:rsidP="00124B13">
            <w:pPr>
              <w:jc w:val="center"/>
              <w:rPr>
                <w:rFonts w:ascii="Arial" w:hAnsi="Arial" w:cs="Arial"/>
                <w:b/>
                <w:bCs/>
                <w:sz w:val="20"/>
                <w:szCs w:val="20"/>
              </w:rPr>
            </w:pPr>
            <w:r w:rsidRPr="0097551C">
              <w:rPr>
                <w:rFonts w:ascii="Arial" w:hAnsi="Arial" w:cs="Arial"/>
                <w:b/>
                <w:bCs/>
                <w:sz w:val="20"/>
                <w:szCs w:val="20"/>
              </w:rPr>
              <w:t>Other</w:t>
            </w:r>
          </w:p>
        </w:tc>
      </w:tr>
      <w:tr w:rsidR="00160B32" w:rsidRPr="0097551C" w14:paraId="28ECFC2A" w14:textId="77777777" w:rsidTr="00124B13">
        <w:tc>
          <w:tcPr>
            <w:tcW w:w="1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620255"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w:t>
            </w:r>
          </w:p>
        </w:tc>
        <w:tc>
          <w:tcPr>
            <w:tcW w:w="7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002736" w14:textId="77777777" w:rsidR="00160B32" w:rsidRPr="0097551C" w:rsidRDefault="00160B32" w:rsidP="00124B13">
            <w:pPr>
              <w:rPr>
                <w:rFonts w:ascii="Arial" w:hAnsi="Arial" w:cs="Arial"/>
                <w:b/>
                <w:bCs/>
                <w:sz w:val="20"/>
                <w:szCs w:val="20"/>
              </w:rPr>
            </w:pPr>
            <w:r w:rsidRPr="0097551C">
              <w:rPr>
                <w:rFonts w:ascii="Arial" w:hAnsi="Arial" w:cs="Arial"/>
                <w:b/>
                <w:bCs/>
                <w:sz w:val="20"/>
                <w:szCs w:val="20"/>
              </w:rPr>
              <w:t>Task Description</w:t>
            </w:r>
          </w:p>
        </w:tc>
      </w:tr>
      <w:tr w:rsidR="00160B32" w:rsidRPr="0097551C" w14:paraId="42F31C58"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2692A96B" w14:textId="77777777" w:rsidR="00160B32" w:rsidRPr="0097551C" w:rsidRDefault="00160B32" w:rsidP="00124B13">
            <w:pPr>
              <w:rPr>
                <w:rFonts w:ascii="Arial" w:hAnsi="Arial" w:cs="Arial"/>
                <w:sz w:val="20"/>
                <w:szCs w:val="20"/>
              </w:rPr>
            </w:pPr>
            <w:r w:rsidRPr="0097551C">
              <w:rPr>
                <w:rFonts w:ascii="Arial" w:hAnsi="Arial" w:cs="Arial"/>
                <w:sz w:val="20"/>
                <w:szCs w:val="20"/>
              </w:rPr>
              <w:t>Integration within the PMD team/s</w:t>
            </w:r>
          </w:p>
        </w:tc>
        <w:tc>
          <w:tcPr>
            <w:tcW w:w="7440" w:type="dxa"/>
            <w:tcBorders>
              <w:top w:val="single" w:sz="4" w:space="0" w:color="auto"/>
              <w:left w:val="single" w:sz="4" w:space="0" w:color="auto"/>
              <w:bottom w:val="single" w:sz="4" w:space="0" w:color="auto"/>
              <w:right w:val="single" w:sz="4" w:space="0" w:color="auto"/>
            </w:tcBorders>
          </w:tcPr>
          <w:p w14:paraId="637A3B02" w14:textId="64D9D50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Integrate within the</w:t>
            </w:r>
            <w:r w:rsidR="00C65283" w:rsidRPr="0097551C">
              <w:rPr>
                <w:rFonts w:ascii="Arial" w:hAnsi="Arial" w:cs="Arial"/>
                <w:sz w:val="20"/>
                <w:szCs w:val="20"/>
              </w:rPr>
              <w:t xml:space="preserve"> MITA</w:t>
            </w:r>
            <w:r w:rsidRPr="0097551C">
              <w:rPr>
                <w:rFonts w:ascii="Arial" w:hAnsi="Arial" w:cs="Arial"/>
                <w:sz w:val="20"/>
                <w:szCs w:val="20"/>
              </w:rPr>
              <w:t xml:space="preserve"> project team and consistently share one’s own knowledge and experience with the other team members to give added value beyond performing the tasks assigned by the </w:t>
            </w:r>
            <w:r w:rsidR="00C65283" w:rsidRPr="0097551C">
              <w:rPr>
                <w:rFonts w:ascii="Arial" w:hAnsi="Arial" w:cs="Arial"/>
                <w:sz w:val="20"/>
                <w:szCs w:val="20"/>
              </w:rPr>
              <w:t>MITA</w:t>
            </w:r>
            <w:r w:rsidRPr="0097551C">
              <w:rPr>
                <w:rFonts w:ascii="Arial" w:hAnsi="Arial" w:cs="Arial"/>
                <w:sz w:val="20"/>
                <w:szCs w:val="20"/>
              </w:rPr>
              <w:t xml:space="preserve"> Project Manager (or his delegate).</w:t>
            </w:r>
          </w:p>
          <w:p w14:paraId="6336A8B5"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21515566"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039327BA" w14:textId="77777777" w:rsidR="00160B32" w:rsidRPr="0097551C" w:rsidRDefault="00160B32" w:rsidP="00124B13">
            <w:pPr>
              <w:rPr>
                <w:rFonts w:ascii="Arial" w:hAnsi="Arial" w:cs="Arial"/>
                <w:sz w:val="20"/>
                <w:szCs w:val="20"/>
              </w:rPr>
            </w:pPr>
            <w:r w:rsidRPr="0097551C">
              <w:rPr>
                <w:rFonts w:ascii="Arial" w:hAnsi="Arial" w:cs="Arial"/>
                <w:sz w:val="20"/>
                <w:szCs w:val="20"/>
              </w:rPr>
              <w:t>Use of tools and environments</w:t>
            </w:r>
          </w:p>
        </w:tc>
        <w:tc>
          <w:tcPr>
            <w:tcW w:w="7440" w:type="dxa"/>
            <w:tcBorders>
              <w:top w:val="single" w:sz="4" w:space="0" w:color="auto"/>
              <w:left w:val="single" w:sz="4" w:space="0" w:color="auto"/>
              <w:bottom w:val="single" w:sz="4" w:space="0" w:color="auto"/>
              <w:right w:val="single" w:sz="4" w:space="0" w:color="auto"/>
            </w:tcBorders>
          </w:tcPr>
          <w:p w14:paraId="3F67B02F"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Use the tools and environments as instructed by MITA to perform the tasks. </w:t>
            </w:r>
          </w:p>
          <w:p w14:paraId="07DEDBF6" w14:textId="77777777" w:rsidR="00160B32" w:rsidRPr="0097551C" w:rsidRDefault="00160B32" w:rsidP="00124B13">
            <w:pPr>
              <w:autoSpaceDE w:val="0"/>
              <w:autoSpaceDN w:val="0"/>
              <w:jc w:val="both"/>
              <w:rPr>
                <w:rFonts w:ascii="Arial" w:hAnsi="Arial" w:cs="Arial"/>
                <w:sz w:val="20"/>
                <w:szCs w:val="20"/>
              </w:rPr>
            </w:pPr>
          </w:p>
          <w:p w14:paraId="0BA91A87" w14:textId="52E857A9"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For instance, </w:t>
            </w:r>
            <w:r w:rsidR="00E46E9E" w:rsidRPr="0097551C">
              <w:rPr>
                <w:rFonts w:ascii="Arial" w:hAnsi="Arial" w:cs="Arial"/>
                <w:sz w:val="20"/>
                <w:szCs w:val="20"/>
              </w:rPr>
              <w:t>IT Resources</w:t>
            </w:r>
            <w:r w:rsidRPr="0097551C">
              <w:rPr>
                <w:rFonts w:ascii="Arial" w:hAnsi="Arial" w:cs="Arial"/>
                <w:sz w:val="20"/>
                <w:szCs w:val="20"/>
              </w:rPr>
              <w:t xml:space="preserve"> shall:</w:t>
            </w:r>
          </w:p>
          <w:p w14:paraId="716B5C52" w14:textId="77777777" w:rsidR="00160B32" w:rsidRPr="0097551C" w:rsidRDefault="00160B32" w:rsidP="00124B13">
            <w:pPr>
              <w:autoSpaceDE w:val="0"/>
              <w:autoSpaceDN w:val="0"/>
              <w:jc w:val="both"/>
              <w:rPr>
                <w:rFonts w:ascii="Arial" w:hAnsi="Arial" w:cs="Arial"/>
                <w:sz w:val="20"/>
                <w:szCs w:val="20"/>
              </w:rPr>
            </w:pPr>
          </w:p>
          <w:p w14:paraId="3EC1A73B" w14:textId="77777777" w:rsidR="00160B32" w:rsidRPr="0097551C" w:rsidRDefault="00160B32" w:rsidP="00464A6E">
            <w:pPr>
              <w:pStyle w:val="ListParagraph"/>
              <w:numPr>
                <w:ilvl w:val="0"/>
                <w:numId w:val="16"/>
              </w:numPr>
              <w:autoSpaceDE w:val="0"/>
              <w:autoSpaceDN w:val="0"/>
              <w:jc w:val="both"/>
              <w:rPr>
                <w:rFonts w:ascii="Arial" w:hAnsi="Arial" w:cs="Arial"/>
                <w:sz w:val="20"/>
                <w:szCs w:val="20"/>
              </w:rPr>
            </w:pPr>
            <w:r w:rsidRPr="0097551C">
              <w:rPr>
                <w:rFonts w:ascii="Arial" w:hAnsi="Arial" w:cs="Arial"/>
                <w:sz w:val="20"/>
                <w:szCs w:val="20"/>
              </w:rPr>
              <w:t>Use the source code repository provided by MITA to store all software related artefacts produced under this Contract; and</w:t>
            </w:r>
          </w:p>
          <w:p w14:paraId="26395C93" w14:textId="77777777" w:rsidR="00160B32" w:rsidRPr="0097551C" w:rsidRDefault="00160B32" w:rsidP="00464A6E">
            <w:pPr>
              <w:pStyle w:val="ListParagraph"/>
              <w:numPr>
                <w:ilvl w:val="0"/>
                <w:numId w:val="16"/>
              </w:numPr>
              <w:autoSpaceDE w:val="0"/>
              <w:autoSpaceDN w:val="0"/>
              <w:jc w:val="both"/>
              <w:rPr>
                <w:rFonts w:ascii="Arial" w:hAnsi="Arial" w:cs="Arial"/>
                <w:sz w:val="20"/>
                <w:szCs w:val="20"/>
              </w:rPr>
            </w:pPr>
            <w:r w:rsidRPr="0097551C">
              <w:rPr>
                <w:rFonts w:ascii="Arial" w:hAnsi="Arial" w:cs="Arial"/>
                <w:sz w:val="20"/>
                <w:szCs w:val="20"/>
              </w:rPr>
              <w:t xml:space="preserve">Be disciplined in creating and maintaining tasks in the Microsoft Azure </w:t>
            </w:r>
            <w:proofErr w:type="gramStart"/>
            <w:r w:rsidRPr="0097551C">
              <w:rPr>
                <w:rFonts w:ascii="Arial" w:hAnsi="Arial" w:cs="Arial"/>
                <w:sz w:val="20"/>
                <w:szCs w:val="20"/>
              </w:rPr>
              <w:t>DevOps;</w:t>
            </w:r>
            <w:proofErr w:type="gramEnd"/>
            <w:r w:rsidRPr="0097551C">
              <w:rPr>
                <w:rFonts w:ascii="Arial" w:hAnsi="Arial" w:cs="Arial"/>
                <w:sz w:val="20"/>
                <w:szCs w:val="20"/>
              </w:rPr>
              <w:t xml:space="preserve"> amongst others.</w:t>
            </w:r>
          </w:p>
          <w:p w14:paraId="01A13A97" w14:textId="77777777" w:rsidR="00160B32" w:rsidRPr="0097551C" w:rsidRDefault="00160B32" w:rsidP="00124B13">
            <w:pPr>
              <w:autoSpaceDE w:val="0"/>
              <w:autoSpaceDN w:val="0"/>
              <w:ind w:left="360"/>
              <w:jc w:val="both"/>
              <w:rPr>
                <w:rFonts w:ascii="Arial" w:hAnsi="Arial" w:cs="Arial"/>
                <w:sz w:val="20"/>
                <w:szCs w:val="20"/>
              </w:rPr>
            </w:pPr>
          </w:p>
        </w:tc>
      </w:tr>
      <w:tr w:rsidR="00160B32" w:rsidRPr="0097551C" w14:paraId="2A08BF89"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4845F9C8" w14:textId="77777777" w:rsidR="00160B32" w:rsidRPr="0097551C" w:rsidRDefault="00160B32" w:rsidP="00124B13">
            <w:pPr>
              <w:rPr>
                <w:rFonts w:ascii="Arial" w:hAnsi="Arial" w:cs="Arial"/>
                <w:sz w:val="20"/>
                <w:szCs w:val="20"/>
              </w:rPr>
            </w:pPr>
            <w:r w:rsidRPr="0097551C">
              <w:rPr>
                <w:rFonts w:ascii="Arial" w:hAnsi="Arial" w:cs="Arial"/>
                <w:sz w:val="20"/>
                <w:szCs w:val="20"/>
              </w:rPr>
              <w:t xml:space="preserve"> Documentation</w:t>
            </w:r>
          </w:p>
        </w:tc>
        <w:tc>
          <w:tcPr>
            <w:tcW w:w="7440" w:type="dxa"/>
            <w:tcBorders>
              <w:top w:val="single" w:sz="4" w:space="0" w:color="auto"/>
              <w:left w:val="single" w:sz="4" w:space="0" w:color="auto"/>
              <w:bottom w:val="single" w:sz="4" w:space="0" w:color="auto"/>
              <w:right w:val="single" w:sz="4" w:space="0" w:color="auto"/>
            </w:tcBorders>
          </w:tcPr>
          <w:p w14:paraId="3F8C36D3"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Prepare any documentation using the templates indicated by MITA or as may otherwise be instructed by MITA.</w:t>
            </w:r>
          </w:p>
          <w:p w14:paraId="012011A0" w14:textId="77777777" w:rsidR="00160B32" w:rsidRPr="0097551C" w:rsidRDefault="00160B32" w:rsidP="00124B13">
            <w:pPr>
              <w:autoSpaceDE w:val="0"/>
              <w:autoSpaceDN w:val="0"/>
              <w:jc w:val="both"/>
              <w:rPr>
                <w:rFonts w:ascii="Arial" w:hAnsi="Arial" w:cs="Arial"/>
                <w:sz w:val="20"/>
                <w:szCs w:val="20"/>
              </w:rPr>
            </w:pPr>
          </w:p>
          <w:p w14:paraId="4650D9DA" w14:textId="77777777" w:rsidR="00160B32" w:rsidRPr="0097551C" w:rsidRDefault="00160B32" w:rsidP="00124B13">
            <w:pPr>
              <w:pStyle w:val="TableParagraph"/>
              <w:jc w:val="both"/>
              <w:rPr>
                <w:rFonts w:ascii="Arial" w:hAnsi="Arial" w:cs="Arial"/>
                <w:spacing w:val="-1"/>
                <w:sz w:val="20"/>
                <w:szCs w:val="20"/>
              </w:rPr>
            </w:pPr>
            <w:r w:rsidRPr="0097551C">
              <w:rPr>
                <w:rFonts w:ascii="Arial" w:hAnsi="Arial" w:cs="Arial"/>
                <w:sz w:val="20"/>
                <w:szCs w:val="20"/>
              </w:rPr>
              <w:t xml:space="preserve">Any documentation is to be prepared in the English language.  </w:t>
            </w:r>
            <w:r w:rsidRPr="0097551C">
              <w:rPr>
                <w:rFonts w:ascii="Arial" w:hAnsi="Arial" w:cs="Arial"/>
                <w:spacing w:val="-1"/>
                <w:sz w:val="20"/>
                <w:szCs w:val="20"/>
              </w:rPr>
              <w:t>This also applies to any source code and technical artefacts.</w:t>
            </w:r>
          </w:p>
          <w:p w14:paraId="26C258EA" w14:textId="77777777" w:rsidR="00160B32" w:rsidRPr="0097551C" w:rsidRDefault="00160B32" w:rsidP="00124B13">
            <w:pPr>
              <w:autoSpaceDE w:val="0"/>
              <w:autoSpaceDN w:val="0"/>
              <w:jc w:val="both"/>
              <w:rPr>
                <w:rFonts w:ascii="Arial" w:hAnsi="Arial" w:cs="Arial"/>
                <w:sz w:val="20"/>
                <w:szCs w:val="20"/>
              </w:rPr>
            </w:pPr>
          </w:p>
          <w:p w14:paraId="08D9CA59" w14:textId="77777777" w:rsidR="00160B32" w:rsidRPr="0097551C" w:rsidRDefault="00160B32" w:rsidP="00124B13">
            <w:pPr>
              <w:autoSpaceDE w:val="0"/>
              <w:autoSpaceDN w:val="0"/>
              <w:jc w:val="both"/>
              <w:rPr>
                <w:rFonts w:ascii="Arial" w:hAnsi="Arial" w:cs="Arial"/>
                <w:sz w:val="20"/>
                <w:szCs w:val="20"/>
              </w:rPr>
            </w:pPr>
          </w:p>
          <w:p w14:paraId="26347ACC"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Continuously update the artefacts provided by MITA </w:t>
            </w:r>
            <w:r w:rsidRPr="0097551C">
              <w:rPr>
                <w:rFonts w:ascii="Arial" w:hAnsi="Arial" w:cs="Arial"/>
                <w:color w:val="000000" w:themeColor="text1"/>
                <w:sz w:val="20"/>
                <w:szCs w:val="20"/>
              </w:rPr>
              <w:t xml:space="preserve">in the structure as instructed by MITA, </w:t>
            </w:r>
            <w:r w:rsidRPr="0097551C">
              <w:rPr>
                <w:rFonts w:ascii="Arial" w:hAnsi="Arial" w:cs="Arial"/>
                <w:sz w:val="20"/>
                <w:szCs w:val="20"/>
              </w:rPr>
              <w:t xml:space="preserve">throughout the software development lifecycle to ultimately reflect the low-level Solution design reflecting the implementation.    </w:t>
            </w:r>
          </w:p>
          <w:p w14:paraId="46579C01" w14:textId="77777777" w:rsidR="00160B32" w:rsidRPr="0097551C" w:rsidRDefault="00160B32" w:rsidP="00124B13">
            <w:pPr>
              <w:rPr>
                <w:rFonts w:ascii="Arial" w:hAnsi="Arial" w:cs="Arial"/>
                <w:sz w:val="20"/>
                <w:szCs w:val="20"/>
              </w:rPr>
            </w:pPr>
          </w:p>
        </w:tc>
      </w:tr>
      <w:tr w:rsidR="00160B32" w:rsidRPr="0097551C" w14:paraId="5C40FF01"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2CA8B733" w14:textId="77777777" w:rsidR="00160B32" w:rsidRPr="0097551C" w:rsidRDefault="00160B32" w:rsidP="00124B13">
            <w:pPr>
              <w:rPr>
                <w:rFonts w:ascii="Arial" w:hAnsi="Arial" w:cs="Arial"/>
                <w:sz w:val="20"/>
                <w:szCs w:val="20"/>
              </w:rPr>
            </w:pPr>
            <w:r w:rsidRPr="0097551C">
              <w:rPr>
                <w:rFonts w:ascii="Arial" w:hAnsi="Arial" w:cs="Arial"/>
                <w:sz w:val="20"/>
                <w:szCs w:val="20"/>
              </w:rPr>
              <w:t>Interactions with stakeholders</w:t>
            </w:r>
          </w:p>
          <w:p w14:paraId="5F88DD7E" w14:textId="77777777" w:rsidR="00160B32" w:rsidRPr="0097551C" w:rsidRDefault="00160B32" w:rsidP="00124B13">
            <w:pPr>
              <w:rPr>
                <w:rFonts w:ascii="Arial" w:hAnsi="Arial" w:cs="Arial"/>
                <w:sz w:val="20"/>
                <w:szCs w:val="20"/>
              </w:rPr>
            </w:pPr>
          </w:p>
        </w:tc>
        <w:tc>
          <w:tcPr>
            <w:tcW w:w="7440" w:type="dxa"/>
            <w:tcBorders>
              <w:top w:val="single" w:sz="4" w:space="0" w:color="auto"/>
              <w:left w:val="single" w:sz="4" w:space="0" w:color="auto"/>
              <w:bottom w:val="single" w:sz="4" w:space="0" w:color="auto"/>
              <w:right w:val="single" w:sz="4" w:space="0" w:color="auto"/>
            </w:tcBorders>
          </w:tcPr>
          <w:p w14:paraId="20A60CEF"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Attend meetings (internal with MITA project teams, external with MITA Clients, or other stakeholders as the task may require) as may be required to complete tasks assigned, including assistance in walkthroughs and user acceptance sessions. </w:t>
            </w:r>
          </w:p>
          <w:p w14:paraId="1D4ADE5B" w14:textId="77777777" w:rsidR="00160B32" w:rsidRPr="0097551C" w:rsidRDefault="00160B32" w:rsidP="00124B13">
            <w:pPr>
              <w:rPr>
                <w:rFonts w:ascii="Arial" w:hAnsi="Arial" w:cs="Arial"/>
                <w:sz w:val="20"/>
                <w:szCs w:val="20"/>
              </w:rPr>
            </w:pPr>
          </w:p>
        </w:tc>
      </w:tr>
      <w:tr w:rsidR="00160B32" w:rsidRPr="0097551C" w14:paraId="4246FBC0"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4483C12C" w14:textId="77777777" w:rsidR="00160B32" w:rsidRPr="0097551C" w:rsidRDefault="00160B32" w:rsidP="00124B13">
            <w:pPr>
              <w:rPr>
                <w:rFonts w:ascii="Arial" w:hAnsi="Arial" w:cs="Arial"/>
                <w:sz w:val="20"/>
                <w:szCs w:val="20"/>
              </w:rPr>
            </w:pPr>
            <w:r w:rsidRPr="0097551C">
              <w:rPr>
                <w:rFonts w:ascii="Arial" w:hAnsi="Arial" w:cs="Arial"/>
                <w:sz w:val="20"/>
                <w:szCs w:val="20"/>
              </w:rPr>
              <w:t>Reporting</w:t>
            </w:r>
          </w:p>
        </w:tc>
        <w:tc>
          <w:tcPr>
            <w:tcW w:w="7440" w:type="dxa"/>
            <w:tcBorders>
              <w:top w:val="single" w:sz="4" w:space="0" w:color="auto"/>
              <w:left w:val="single" w:sz="4" w:space="0" w:color="auto"/>
              <w:bottom w:val="single" w:sz="4" w:space="0" w:color="auto"/>
              <w:right w:val="single" w:sz="4" w:space="0" w:color="auto"/>
            </w:tcBorders>
          </w:tcPr>
          <w:p w14:paraId="0D969FD6" w14:textId="43A19F3D"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Diligently and regularly inform and keep updated the </w:t>
            </w:r>
            <w:r w:rsidR="00C65283" w:rsidRPr="0097551C">
              <w:rPr>
                <w:rFonts w:ascii="Arial" w:hAnsi="Arial" w:cs="Arial"/>
                <w:sz w:val="20"/>
                <w:szCs w:val="20"/>
              </w:rPr>
              <w:t>MITA</w:t>
            </w:r>
            <w:r w:rsidRPr="0097551C">
              <w:rPr>
                <w:rFonts w:ascii="Arial" w:hAnsi="Arial" w:cs="Arial"/>
                <w:sz w:val="20"/>
                <w:szCs w:val="20"/>
              </w:rPr>
              <w:t xml:space="preserve"> Project Manager (or his delegate) about progress on tasks assigned and alert in a timely manner when any issues or difficulties arise which may impact the ability to deliver.</w:t>
            </w:r>
          </w:p>
          <w:p w14:paraId="1F595CBA" w14:textId="77777777" w:rsidR="00160B32" w:rsidRPr="0097551C" w:rsidRDefault="00160B32" w:rsidP="00124B13">
            <w:pPr>
              <w:autoSpaceDE w:val="0"/>
              <w:autoSpaceDN w:val="0"/>
              <w:jc w:val="both"/>
              <w:rPr>
                <w:rFonts w:ascii="Arial" w:hAnsi="Arial" w:cs="Arial"/>
                <w:sz w:val="20"/>
                <w:szCs w:val="20"/>
              </w:rPr>
            </w:pPr>
          </w:p>
        </w:tc>
      </w:tr>
      <w:tr w:rsidR="00160B32" w:rsidRPr="0097551C" w14:paraId="72F4D89D"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3834C6B9" w14:textId="77777777" w:rsidR="00160B32" w:rsidRPr="0097551C" w:rsidRDefault="00160B32" w:rsidP="00124B13">
            <w:pPr>
              <w:rPr>
                <w:rFonts w:ascii="Arial" w:hAnsi="Arial" w:cs="Arial"/>
                <w:sz w:val="20"/>
                <w:szCs w:val="20"/>
              </w:rPr>
            </w:pPr>
            <w:bookmarkStart w:id="6" w:name="_Hlk93652528"/>
            <w:r w:rsidRPr="0097551C">
              <w:rPr>
                <w:rFonts w:ascii="Arial" w:hAnsi="Arial" w:cs="Arial"/>
                <w:sz w:val="20"/>
                <w:szCs w:val="20"/>
              </w:rPr>
              <w:t>Compliance with Data Protection</w:t>
            </w:r>
          </w:p>
        </w:tc>
        <w:tc>
          <w:tcPr>
            <w:tcW w:w="7440" w:type="dxa"/>
            <w:tcBorders>
              <w:top w:val="single" w:sz="4" w:space="0" w:color="auto"/>
              <w:left w:val="single" w:sz="4" w:space="0" w:color="auto"/>
              <w:bottom w:val="single" w:sz="4" w:space="0" w:color="auto"/>
              <w:right w:val="single" w:sz="4" w:space="0" w:color="auto"/>
            </w:tcBorders>
          </w:tcPr>
          <w:p w14:paraId="5BB8761B" w14:textId="126296EF"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Process personal data in accordance with the General Data Protection Regulation (EU) 2016/679 (the ‘GDPR’), Data Protection Act (Cap. 586 of the Laws of Malta, and any subsidiary legislation, and the </w:t>
            </w:r>
            <w:r w:rsidR="005723A7" w:rsidRPr="005723A7">
              <w:rPr>
                <w:rFonts w:ascii="Arial" w:hAnsi="Arial" w:cs="Arial"/>
                <w:b/>
                <w:bCs/>
                <w:sz w:val="20"/>
                <w:szCs w:val="20"/>
              </w:rPr>
              <w:t>Annex</w:t>
            </w:r>
            <w:r w:rsidRPr="005723A7">
              <w:rPr>
                <w:rFonts w:ascii="Arial" w:hAnsi="Arial" w:cs="Arial"/>
                <w:b/>
                <w:bCs/>
                <w:sz w:val="20"/>
                <w:szCs w:val="20"/>
              </w:rPr>
              <w:t xml:space="preserve"> </w:t>
            </w:r>
            <w:r w:rsidR="005723A7" w:rsidRPr="005723A7">
              <w:rPr>
                <w:rFonts w:ascii="Arial" w:hAnsi="Arial" w:cs="Arial"/>
                <w:b/>
                <w:bCs/>
                <w:sz w:val="20"/>
                <w:szCs w:val="20"/>
              </w:rPr>
              <w:t>D</w:t>
            </w:r>
            <w:r w:rsidRPr="0097551C">
              <w:rPr>
                <w:rFonts w:ascii="Arial" w:hAnsi="Arial" w:cs="Arial"/>
                <w:sz w:val="20"/>
                <w:szCs w:val="20"/>
              </w:rPr>
              <w:t xml:space="preserve"> Data Processing Agreement. Also, process data for the sole purpose of the Contract and protect the data from unauthorized access, viewing, modification, </w:t>
            </w:r>
            <w:proofErr w:type="gramStart"/>
            <w:r w:rsidRPr="0097551C">
              <w:rPr>
                <w:rFonts w:ascii="Arial" w:hAnsi="Arial" w:cs="Arial"/>
                <w:sz w:val="20"/>
                <w:szCs w:val="20"/>
              </w:rPr>
              <w:t>destruction</w:t>
            </w:r>
            <w:proofErr w:type="gramEnd"/>
            <w:r w:rsidRPr="0097551C">
              <w:rPr>
                <w:rFonts w:ascii="Arial" w:hAnsi="Arial" w:cs="Arial"/>
                <w:sz w:val="20"/>
                <w:szCs w:val="20"/>
              </w:rPr>
              <w:t xml:space="preserve"> or disclosure. Furthermore:</w:t>
            </w:r>
          </w:p>
          <w:p w14:paraId="4E97CDEA" w14:textId="77777777" w:rsidR="00160B32" w:rsidRPr="0097551C" w:rsidRDefault="00160B32" w:rsidP="00124B13">
            <w:pPr>
              <w:pStyle w:val="ListParagraph"/>
              <w:rPr>
                <w:rFonts w:ascii="Arial" w:hAnsi="Arial" w:cs="Arial"/>
                <w:sz w:val="20"/>
                <w:szCs w:val="20"/>
              </w:rPr>
            </w:pPr>
          </w:p>
          <w:p w14:paraId="30C35743" w14:textId="77777777" w:rsidR="00160B32" w:rsidRPr="0097551C" w:rsidRDefault="00160B32" w:rsidP="00464A6E">
            <w:pPr>
              <w:pStyle w:val="ListParagraph"/>
              <w:numPr>
                <w:ilvl w:val="1"/>
                <w:numId w:val="3"/>
              </w:numPr>
              <w:autoSpaceDE w:val="0"/>
              <w:autoSpaceDN w:val="0"/>
              <w:ind w:left="719"/>
              <w:jc w:val="both"/>
              <w:rPr>
                <w:rFonts w:ascii="Arial" w:hAnsi="Arial" w:cs="Arial"/>
                <w:sz w:val="20"/>
                <w:szCs w:val="20"/>
              </w:rPr>
            </w:pPr>
            <w:r w:rsidRPr="0097551C">
              <w:rPr>
                <w:rFonts w:ascii="Arial" w:hAnsi="Arial" w:cs="Arial"/>
                <w:sz w:val="20"/>
                <w:szCs w:val="20"/>
              </w:rPr>
              <w:t xml:space="preserve">apply privacy by design when performing the assigned tasks as </w:t>
            </w:r>
            <w:proofErr w:type="gramStart"/>
            <w:r w:rsidRPr="0097551C">
              <w:rPr>
                <w:rFonts w:ascii="Arial" w:hAnsi="Arial" w:cs="Arial"/>
                <w:sz w:val="20"/>
                <w:szCs w:val="20"/>
              </w:rPr>
              <w:t>applicable;</w:t>
            </w:r>
            <w:proofErr w:type="gramEnd"/>
          </w:p>
          <w:p w14:paraId="50F7633B" w14:textId="77777777" w:rsidR="00160B32" w:rsidRPr="0097551C" w:rsidRDefault="00160B32" w:rsidP="00464A6E">
            <w:pPr>
              <w:pStyle w:val="ListParagraph"/>
              <w:numPr>
                <w:ilvl w:val="1"/>
                <w:numId w:val="3"/>
              </w:numPr>
              <w:autoSpaceDE w:val="0"/>
              <w:autoSpaceDN w:val="0"/>
              <w:ind w:left="719"/>
              <w:jc w:val="both"/>
              <w:rPr>
                <w:rFonts w:ascii="Arial" w:hAnsi="Arial" w:cs="Arial"/>
                <w:sz w:val="20"/>
                <w:szCs w:val="20"/>
              </w:rPr>
            </w:pPr>
            <w:r w:rsidRPr="0097551C">
              <w:rPr>
                <w:rFonts w:ascii="Arial" w:hAnsi="Arial" w:cs="Arial"/>
                <w:sz w:val="20"/>
                <w:szCs w:val="20"/>
              </w:rPr>
              <w:t>utilize the authorized environment/s provided by MITA from within the European Economic Area or authorized country and in no way copy or extract data from the authorized environment; and</w:t>
            </w:r>
          </w:p>
          <w:p w14:paraId="3DA6A99F" w14:textId="77777777" w:rsidR="00160B32" w:rsidRPr="0097551C" w:rsidRDefault="00160B32" w:rsidP="00464A6E">
            <w:pPr>
              <w:pStyle w:val="ListParagraph"/>
              <w:numPr>
                <w:ilvl w:val="1"/>
                <w:numId w:val="3"/>
              </w:numPr>
              <w:autoSpaceDE w:val="0"/>
              <w:autoSpaceDN w:val="0"/>
              <w:ind w:left="719"/>
              <w:jc w:val="both"/>
              <w:rPr>
                <w:rFonts w:ascii="Arial" w:hAnsi="Arial" w:cs="Arial"/>
                <w:sz w:val="20"/>
                <w:szCs w:val="20"/>
              </w:rPr>
            </w:pPr>
            <w:r w:rsidRPr="0097551C">
              <w:rPr>
                <w:rFonts w:ascii="Arial" w:hAnsi="Arial" w:cs="Arial"/>
                <w:sz w:val="20"/>
                <w:szCs w:val="20"/>
              </w:rPr>
              <w:t>seek MITA’s authorization to update or delete any data in development databases; and</w:t>
            </w:r>
          </w:p>
          <w:p w14:paraId="3DC614C6" w14:textId="77777777" w:rsidR="00160B32" w:rsidRPr="0097551C" w:rsidRDefault="00160B32" w:rsidP="00464A6E">
            <w:pPr>
              <w:pStyle w:val="ListParagraph"/>
              <w:numPr>
                <w:ilvl w:val="1"/>
                <w:numId w:val="3"/>
              </w:numPr>
              <w:autoSpaceDE w:val="0"/>
              <w:autoSpaceDN w:val="0"/>
              <w:ind w:left="719"/>
              <w:jc w:val="both"/>
              <w:rPr>
                <w:rFonts w:ascii="Arial" w:hAnsi="Arial" w:cs="Arial"/>
                <w:sz w:val="20"/>
                <w:szCs w:val="20"/>
              </w:rPr>
            </w:pPr>
            <w:r w:rsidRPr="0097551C">
              <w:rPr>
                <w:rFonts w:ascii="Arial" w:hAnsi="Arial" w:cs="Arial"/>
                <w:sz w:val="20"/>
                <w:szCs w:val="20"/>
              </w:rPr>
              <w:t xml:space="preserve">use the VPN provided by MITA to access development environment that shall hold sanitized data or empty schema and test data.  </w:t>
            </w:r>
          </w:p>
          <w:p w14:paraId="7317CBDD" w14:textId="77777777" w:rsidR="00160B32" w:rsidRPr="0097551C" w:rsidRDefault="00160B32" w:rsidP="00124B13">
            <w:pPr>
              <w:rPr>
                <w:rFonts w:ascii="Arial" w:hAnsi="Arial" w:cs="Arial"/>
                <w:sz w:val="20"/>
                <w:szCs w:val="20"/>
              </w:rPr>
            </w:pPr>
          </w:p>
        </w:tc>
      </w:tr>
      <w:bookmarkEnd w:id="6"/>
      <w:tr w:rsidR="00160B32" w:rsidRPr="0097551C" w14:paraId="6B82C80F"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3626FEA4" w14:textId="77777777" w:rsidR="00160B32" w:rsidRPr="0097551C" w:rsidRDefault="00160B32" w:rsidP="00124B13">
            <w:pPr>
              <w:rPr>
                <w:rFonts w:ascii="Arial" w:hAnsi="Arial" w:cs="Arial"/>
                <w:sz w:val="20"/>
                <w:szCs w:val="20"/>
              </w:rPr>
            </w:pPr>
            <w:r w:rsidRPr="0097551C">
              <w:rPr>
                <w:rFonts w:ascii="Arial" w:hAnsi="Arial" w:cs="Arial"/>
                <w:sz w:val="20"/>
                <w:szCs w:val="20"/>
              </w:rPr>
              <w:lastRenderedPageBreak/>
              <w:t>Compliance with Security Requirements</w:t>
            </w:r>
          </w:p>
        </w:tc>
        <w:tc>
          <w:tcPr>
            <w:tcW w:w="7440" w:type="dxa"/>
            <w:tcBorders>
              <w:top w:val="single" w:sz="4" w:space="0" w:color="auto"/>
              <w:left w:val="single" w:sz="4" w:space="0" w:color="auto"/>
              <w:bottom w:val="single" w:sz="4" w:space="0" w:color="auto"/>
              <w:right w:val="single" w:sz="4" w:space="0" w:color="auto"/>
            </w:tcBorders>
          </w:tcPr>
          <w:p w14:paraId="110399F2" w14:textId="4B184BFC"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Apply security by design when performing the assigned tasks and secure data in accordance with </w:t>
            </w:r>
            <w:r w:rsidR="005723A7" w:rsidRPr="005723A7">
              <w:rPr>
                <w:rFonts w:ascii="Arial" w:hAnsi="Arial" w:cs="Arial"/>
                <w:b/>
                <w:bCs/>
                <w:sz w:val="20"/>
                <w:szCs w:val="20"/>
              </w:rPr>
              <w:t>Annex</w:t>
            </w:r>
            <w:r w:rsidRPr="005723A7">
              <w:rPr>
                <w:rFonts w:ascii="Arial" w:hAnsi="Arial" w:cs="Arial"/>
                <w:b/>
                <w:bCs/>
                <w:sz w:val="20"/>
                <w:szCs w:val="20"/>
              </w:rPr>
              <w:t xml:space="preserve"> </w:t>
            </w:r>
            <w:r w:rsidR="005723A7" w:rsidRPr="005723A7">
              <w:rPr>
                <w:rFonts w:ascii="Arial" w:hAnsi="Arial" w:cs="Arial"/>
                <w:b/>
                <w:bCs/>
                <w:sz w:val="20"/>
                <w:szCs w:val="20"/>
              </w:rPr>
              <w:t>C</w:t>
            </w:r>
            <w:r w:rsidRPr="0097551C">
              <w:rPr>
                <w:rFonts w:ascii="Arial" w:hAnsi="Arial" w:cs="Arial"/>
                <w:sz w:val="20"/>
                <w:szCs w:val="20"/>
              </w:rPr>
              <w:t xml:space="preserve"> (Security</w:t>
            </w:r>
            <w:r w:rsidR="005723A7">
              <w:rPr>
                <w:rFonts w:ascii="Arial" w:hAnsi="Arial" w:cs="Arial"/>
                <w:sz w:val="20"/>
                <w:szCs w:val="20"/>
              </w:rPr>
              <w:t xml:space="preserve"> Schedule</w:t>
            </w:r>
            <w:r w:rsidRPr="0097551C">
              <w:rPr>
                <w:rFonts w:ascii="Arial" w:hAnsi="Arial" w:cs="Arial"/>
                <w:sz w:val="20"/>
                <w:szCs w:val="20"/>
              </w:rPr>
              <w:t>).</w:t>
            </w:r>
          </w:p>
          <w:p w14:paraId="52358D83" w14:textId="77777777" w:rsidR="00160B32" w:rsidRPr="0097551C" w:rsidRDefault="00160B32" w:rsidP="00124B13">
            <w:pPr>
              <w:rPr>
                <w:rFonts w:ascii="Arial" w:hAnsi="Arial" w:cs="Arial"/>
                <w:sz w:val="20"/>
                <w:szCs w:val="20"/>
              </w:rPr>
            </w:pPr>
          </w:p>
        </w:tc>
      </w:tr>
      <w:tr w:rsidR="00160B32" w:rsidRPr="0097551C" w14:paraId="3A92AF75" w14:textId="77777777" w:rsidTr="00124B13">
        <w:tc>
          <w:tcPr>
            <w:tcW w:w="1576" w:type="dxa"/>
            <w:tcBorders>
              <w:top w:val="single" w:sz="4" w:space="0" w:color="auto"/>
              <w:left w:val="single" w:sz="4" w:space="0" w:color="auto"/>
              <w:bottom w:val="single" w:sz="4" w:space="0" w:color="auto"/>
              <w:right w:val="single" w:sz="4" w:space="0" w:color="auto"/>
            </w:tcBorders>
            <w:hideMark/>
          </w:tcPr>
          <w:p w14:paraId="1341CFC1" w14:textId="77777777" w:rsidR="00160B32" w:rsidRPr="0097551C" w:rsidRDefault="00160B32" w:rsidP="00124B13">
            <w:pPr>
              <w:rPr>
                <w:rFonts w:ascii="Arial" w:hAnsi="Arial" w:cs="Arial"/>
                <w:sz w:val="20"/>
                <w:szCs w:val="20"/>
              </w:rPr>
            </w:pPr>
            <w:r w:rsidRPr="0097551C">
              <w:rPr>
                <w:rFonts w:ascii="Arial" w:hAnsi="Arial" w:cs="Arial"/>
                <w:sz w:val="20"/>
                <w:szCs w:val="20"/>
              </w:rPr>
              <w:t>Generic</w:t>
            </w:r>
          </w:p>
        </w:tc>
        <w:tc>
          <w:tcPr>
            <w:tcW w:w="7440" w:type="dxa"/>
            <w:tcBorders>
              <w:top w:val="single" w:sz="4" w:space="0" w:color="auto"/>
              <w:left w:val="single" w:sz="4" w:space="0" w:color="auto"/>
              <w:bottom w:val="single" w:sz="4" w:space="0" w:color="auto"/>
              <w:right w:val="single" w:sz="4" w:space="0" w:color="auto"/>
            </w:tcBorders>
          </w:tcPr>
          <w:p w14:paraId="5ECBCC98"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Perform any other related tasks as instructed by MITA throughout the Contract term.</w:t>
            </w:r>
          </w:p>
          <w:p w14:paraId="4B74C6DF" w14:textId="77777777" w:rsidR="00160B32" w:rsidRPr="0097551C" w:rsidRDefault="00160B32" w:rsidP="00124B13">
            <w:pPr>
              <w:autoSpaceDE w:val="0"/>
              <w:autoSpaceDN w:val="0"/>
              <w:jc w:val="both"/>
              <w:rPr>
                <w:rFonts w:ascii="Arial" w:hAnsi="Arial" w:cs="Arial"/>
                <w:sz w:val="20"/>
                <w:szCs w:val="20"/>
              </w:rPr>
            </w:pPr>
          </w:p>
          <w:p w14:paraId="59FE492E" w14:textId="77777777" w:rsidR="00160B32" w:rsidRPr="0097551C" w:rsidRDefault="00160B32" w:rsidP="00124B13">
            <w:pPr>
              <w:autoSpaceDE w:val="0"/>
              <w:autoSpaceDN w:val="0"/>
              <w:jc w:val="both"/>
              <w:rPr>
                <w:rFonts w:ascii="Arial" w:hAnsi="Arial" w:cs="Arial"/>
                <w:sz w:val="20"/>
                <w:szCs w:val="20"/>
              </w:rPr>
            </w:pPr>
            <w:r w:rsidRPr="0097551C">
              <w:rPr>
                <w:rFonts w:ascii="Arial" w:hAnsi="Arial" w:cs="Arial"/>
                <w:sz w:val="20"/>
                <w:szCs w:val="20"/>
              </w:rPr>
              <w:t xml:space="preserve">All assigned tasks are to be performed to the best of one’s skills and abilities as instructed by MITA and in compliance with the policies, procedures, processes, standards, and regulations to which MITA adheres to meet its clients’ needs, as well as in adherence with the Contract. </w:t>
            </w:r>
          </w:p>
          <w:p w14:paraId="0B4A4055" w14:textId="77777777" w:rsidR="00160B32" w:rsidRPr="0097551C" w:rsidRDefault="00160B32" w:rsidP="00124B13">
            <w:pPr>
              <w:rPr>
                <w:rFonts w:ascii="Arial" w:hAnsi="Arial" w:cs="Arial"/>
                <w:sz w:val="20"/>
                <w:szCs w:val="20"/>
              </w:rPr>
            </w:pPr>
          </w:p>
        </w:tc>
      </w:tr>
    </w:tbl>
    <w:p w14:paraId="0C4FEADE" w14:textId="486CB203" w:rsidR="00160B32" w:rsidRPr="0097551C" w:rsidRDefault="00160B32" w:rsidP="00160B32">
      <w:pPr>
        <w:rPr>
          <w:rFonts w:ascii="Arial" w:hAnsi="Arial" w:cs="Arial"/>
          <w:sz w:val="20"/>
          <w:szCs w:val="20"/>
        </w:rPr>
      </w:pPr>
    </w:p>
    <w:p w14:paraId="114251D2" w14:textId="77777777" w:rsidR="007A13C1" w:rsidRPr="0097551C" w:rsidRDefault="007A13C1">
      <w:pPr>
        <w:rPr>
          <w:rFonts w:ascii="Arial" w:hAnsi="Arial" w:cs="Arial"/>
          <w:b/>
          <w:bCs/>
          <w:sz w:val="20"/>
          <w:szCs w:val="20"/>
        </w:rPr>
      </w:pPr>
      <w:r w:rsidRPr="0097551C">
        <w:rPr>
          <w:rFonts w:ascii="Arial" w:hAnsi="Arial" w:cs="Arial"/>
          <w:b/>
          <w:bCs/>
          <w:sz w:val="20"/>
          <w:szCs w:val="20"/>
        </w:rPr>
        <w:br w:type="page"/>
      </w:r>
    </w:p>
    <w:p w14:paraId="6F19EF18" w14:textId="389918D8" w:rsidR="00E46E9E" w:rsidRPr="005723A7" w:rsidRDefault="00E20627" w:rsidP="00160B32">
      <w:pPr>
        <w:rPr>
          <w:rFonts w:ascii="Arial" w:hAnsi="Arial" w:cs="Arial"/>
          <w:b/>
          <w:bCs/>
          <w:color w:val="0070C0"/>
          <w:sz w:val="32"/>
          <w:szCs w:val="32"/>
        </w:rPr>
      </w:pPr>
      <w:r w:rsidRPr="005723A7">
        <w:rPr>
          <w:rFonts w:ascii="Arial" w:hAnsi="Arial" w:cs="Arial"/>
          <w:b/>
          <w:bCs/>
          <w:color w:val="0070C0"/>
          <w:sz w:val="32"/>
          <w:szCs w:val="32"/>
        </w:rPr>
        <w:lastRenderedPageBreak/>
        <w:t xml:space="preserve">Annex </w:t>
      </w:r>
      <w:r w:rsidR="00111E9D" w:rsidRPr="005723A7">
        <w:rPr>
          <w:rFonts w:ascii="Arial" w:hAnsi="Arial" w:cs="Arial"/>
          <w:b/>
          <w:bCs/>
          <w:color w:val="0070C0"/>
          <w:sz w:val="32"/>
          <w:szCs w:val="32"/>
        </w:rPr>
        <w:t>C</w:t>
      </w:r>
      <w:r w:rsidRPr="005723A7">
        <w:rPr>
          <w:rFonts w:ascii="Arial" w:hAnsi="Arial" w:cs="Arial"/>
          <w:b/>
          <w:bCs/>
          <w:color w:val="0070C0"/>
          <w:sz w:val="32"/>
          <w:szCs w:val="32"/>
        </w:rPr>
        <w:t xml:space="preserve"> – Security Schedule</w:t>
      </w:r>
    </w:p>
    <w:p w14:paraId="071F1142" w14:textId="77777777" w:rsidR="005723A7" w:rsidRPr="005723A7" w:rsidRDefault="005723A7" w:rsidP="00464A6E">
      <w:pPr>
        <w:keepNext/>
        <w:numPr>
          <w:ilvl w:val="0"/>
          <w:numId w:val="22"/>
        </w:numPr>
        <w:spacing w:after="240" w:line="240" w:lineRule="auto"/>
        <w:outlineLvl w:val="0"/>
        <w:rPr>
          <w:rFonts w:ascii="Arial Narrow" w:eastAsia="Times New Roman" w:hAnsi="Arial Narrow" w:cs="Times New Roman"/>
          <w:b/>
          <w:color w:val="000000"/>
          <w:sz w:val="24"/>
          <w:szCs w:val="24"/>
          <w:lang w:val="en-US"/>
        </w:rPr>
      </w:pPr>
      <w:bookmarkStart w:id="7" w:name="_Hlk42166819"/>
      <w:r w:rsidRPr="005723A7">
        <w:rPr>
          <w:rFonts w:ascii="Arial Narrow" w:eastAsia="Times New Roman" w:hAnsi="Arial Narrow" w:cs="Times New Roman"/>
          <w:b/>
          <w:color w:val="000000"/>
          <w:sz w:val="24"/>
          <w:szCs w:val="24"/>
          <w:lang w:val="en-US"/>
        </w:rPr>
        <w:t>Definitions</w:t>
      </w:r>
    </w:p>
    <w:p w14:paraId="4DE5D0BD" w14:textId="77777777" w:rsidR="005723A7" w:rsidRPr="005723A7" w:rsidRDefault="005723A7" w:rsidP="005723A7">
      <w:pPr>
        <w:spacing w:after="200" w:line="240" w:lineRule="auto"/>
        <w:jc w:val="both"/>
        <w:rPr>
          <w:rFonts w:ascii="Arial" w:eastAsia="Times New Roman" w:hAnsi="Arial" w:cs="Arial"/>
          <w:color w:val="000000"/>
          <w:sz w:val="20"/>
          <w:szCs w:val="24"/>
        </w:rPr>
      </w:pPr>
      <w:r w:rsidRPr="005723A7">
        <w:rPr>
          <w:rFonts w:ascii="Arial" w:eastAsia="Times New Roman" w:hAnsi="Arial" w:cs="Arial"/>
          <w:color w:val="000000"/>
          <w:sz w:val="20"/>
          <w:szCs w:val="24"/>
        </w:rPr>
        <w:t>In this Schedule, unless the context otherwise requires the following expressions shall have the meanings set out below</w:t>
      </w:r>
    </w:p>
    <w:tbl>
      <w:tblPr>
        <w:tblW w:w="0" w:type="auto"/>
        <w:tblLook w:val="04A0" w:firstRow="1" w:lastRow="0" w:firstColumn="1" w:lastColumn="0" w:noHBand="0" w:noVBand="1"/>
      </w:tblPr>
      <w:tblGrid>
        <w:gridCol w:w="2632"/>
        <w:gridCol w:w="5979"/>
      </w:tblGrid>
      <w:tr w:rsidR="005723A7" w:rsidRPr="005723A7" w14:paraId="55A4131E" w14:textId="77777777" w:rsidTr="00F21E08">
        <w:tc>
          <w:tcPr>
            <w:tcW w:w="2632" w:type="dxa"/>
          </w:tcPr>
          <w:p w14:paraId="0485D29B" w14:textId="77777777" w:rsidR="005723A7" w:rsidRPr="005723A7" w:rsidRDefault="005723A7" w:rsidP="005723A7">
            <w:pPr>
              <w:spacing w:after="200" w:line="240" w:lineRule="auto"/>
              <w:jc w:val="both"/>
              <w:rPr>
                <w:rFonts w:ascii="Arial" w:eastAsia="Times New Roman" w:hAnsi="Arial" w:cs="Arial"/>
                <w:color w:val="000000"/>
                <w:sz w:val="20"/>
                <w:szCs w:val="24"/>
              </w:rPr>
            </w:pPr>
            <w:r w:rsidRPr="005723A7">
              <w:rPr>
                <w:rFonts w:ascii="Arial" w:eastAsia="Times New Roman" w:hAnsi="Arial" w:cs="Arial"/>
                <w:bCs/>
                <w:color w:val="000000"/>
                <w:sz w:val="20"/>
                <w:szCs w:val="24"/>
              </w:rPr>
              <w:t>Breach of Security</w:t>
            </w:r>
          </w:p>
        </w:tc>
        <w:tc>
          <w:tcPr>
            <w:tcW w:w="5979" w:type="dxa"/>
          </w:tcPr>
          <w:p w14:paraId="1CED4606" w14:textId="77777777" w:rsidR="005723A7" w:rsidRPr="005723A7" w:rsidRDefault="005723A7" w:rsidP="005723A7">
            <w:pPr>
              <w:spacing w:after="200" w:line="240" w:lineRule="auto"/>
              <w:jc w:val="both"/>
              <w:rPr>
                <w:rFonts w:ascii="Arial" w:eastAsia="Times New Roman" w:hAnsi="Arial" w:cs="Arial"/>
                <w:color w:val="000000"/>
                <w:sz w:val="20"/>
                <w:szCs w:val="24"/>
              </w:rPr>
            </w:pPr>
            <w:r w:rsidRPr="005723A7">
              <w:rPr>
                <w:rFonts w:ascii="Arial" w:eastAsia="Times New Roman" w:hAnsi="Arial" w:cs="Arial"/>
                <w:color w:val="000000"/>
                <w:sz w:val="20"/>
                <w:szCs w:val="24"/>
              </w:rPr>
              <w:t>includes the occurrence of unauthorised access to or use of the Customer Premises and/or the Location, the Services, the Solution or any ICT or data (including the Customer’s Data) used by the Customer or the Contractor in connection with the Agreement.</w:t>
            </w:r>
          </w:p>
        </w:tc>
      </w:tr>
      <w:tr w:rsidR="005723A7" w:rsidRPr="005723A7" w14:paraId="507090E7" w14:textId="77777777" w:rsidTr="00F21E08">
        <w:tc>
          <w:tcPr>
            <w:tcW w:w="2632" w:type="dxa"/>
          </w:tcPr>
          <w:p w14:paraId="127E55EB" w14:textId="77777777" w:rsidR="005723A7" w:rsidRPr="005723A7" w:rsidRDefault="005723A7" w:rsidP="005723A7">
            <w:pPr>
              <w:spacing w:after="200" w:line="240" w:lineRule="auto"/>
              <w:jc w:val="both"/>
              <w:rPr>
                <w:rFonts w:ascii="Arial" w:eastAsia="Times New Roman" w:hAnsi="Arial" w:cs="Arial"/>
                <w:bCs/>
                <w:color w:val="000000"/>
                <w:sz w:val="20"/>
                <w:szCs w:val="24"/>
              </w:rPr>
            </w:pPr>
          </w:p>
        </w:tc>
        <w:tc>
          <w:tcPr>
            <w:tcW w:w="5979" w:type="dxa"/>
          </w:tcPr>
          <w:p w14:paraId="13B2E10E" w14:textId="77777777" w:rsidR="005723A7" w:rsidRPr="005723A7" w:rsidRDefault="005723A7" w:rsidP="005723A7">
            <w:pPr>
              <w:spacing w:after="200" w:line="240" w:lineRule="auto"/>
              <w:jc w:val="both"/>
              <w:rPr>
                <w:rFonts w:ascii="Arial" w:eastAsia="Times New Roman" w:hAnsi="Arial" w:cs="Arial"/>
                <w:color w:val="000000"/>
                <w:sz w:val="20"/>
                <w:szCs w:val="24"/>
              </w:rPr>
            </w:pPr>
          </w:p>
        </w:tc>
      </w:tr>
      <w:tr w:rsidR="005723A7" w:rsidRPr="005723A7" w14:paraId="4196AC26" w14:textId="77777777" w:rsidTr="00F21E08">
        <w:tc>
          <w:tcPr>
            <w:tcW w:w="2632" w:type="dxa"/>
          </w:tcPr>
          <w:p w14:paraId="0973DE50" w14:textId="77777777" w:rsidR="005723A7" w:rsidRPr="005723A7" w:rsidRDefault="005723A7" w:rsidP="005723A7">
            <w:pPr>
              <w:spacing w:after="200" w:line="240" w:lineRule="auto"/>
              <w:jc w:val="both"/>
              <w:rPr>
                <w:rFonts w:ascii="Arial" w:eastAsia="Times New Roman" w:hAnsi="Arial" w:cs="Times New Roman"/>
                <w:color w:val="000000"/>
                <w:sz w:val="20"/>
                <w:szCs w:val="24"/>
              </w:rPr>
            </w:pPr>
            <w:r w:rsidRPr="005723A7">
              <w:rPr>
                <w:rFonts w:ascii="Arial" w:eastAsia="Times New Roman" w:hAnsi="Arial" w:cs="Times New Roman"/>
                <w:color w:val="000000"/>
                <w:sz w:val="20"/>
                <w:szCs w:val="24"/>
              </w:rPr>
              <w:t>Adapters</w:t>
            </w:r>
          </w:p>
        </w:tc>
        <w:tc>
          <w:tcPr>
            <w:tcW w:w="5979" w:type="dxa"/>
          </w:tcPr>
          <w:p w14:paraId="3D246839" w14:textId="77777777" w:rsidR="005723A7" w:rsidRPr="005723A7" w:rsidRDefault="005723A7" w:rsidP="005723A7">
            <w:pPr>
              <w:autoSpaceDE w:val="0"/>
              <w:autoSpaceDN w:val="0"/>
              <w:adjustRightInd w:val="0"/>
              <w:spacing w:after="0" w:line="240" w:lineRule="auto"/>
              <w:jc w:val="both"/>
              <w:rPr>
                <w:rFonts w:ascii="ArialMT" w:eastAsia="Times New Roman" w:hAnsi="ArialMT" w:cs="ArialMT"/>
                <w:color w:val="000000"/>
                <w:sz w:val="20"/>
                <w:szCs w:val="24"/>
              </w:rPr>
            </w:pPr>
            <w:r w:rsidRPr="005723A7">
              <w:rPr>
                <w:rFonts w:ascii="ArialMT" w:eastAsia="Times New Roman" w:hAnsi="ArialMT" w:cs="ArialMT"/>
                <w:color w:val="000000"/>
                <w:sz w:val="20"/>
                <w:szCs w:val="24"/>
              </w:rPr>
              <w:t xml:space="preserve">Logical segregators which vary in shape and form, ranging from in-house developed software, off-the shelf </w:t>
            </w:r>
            <w:proofErr w:type="gramStart"/>
            <w:r w:rsidRPr="005723A7">
              <w:rPr>
                <w:rFonts w:ascii="ArialMT" w:eastAsia="Times New Roman" w:hAnsi="ArialMT" w:cs="ArialMT"/>
                <w:color w:val="000000"/>
                <w:sz w:val="20"/>
                <w:szCs w:val="24"/>
              </w:rPr>
              <w:t>software</w:t>
            </w:r>
            <w:proofErr w:type="gramEnd"/>
            <w:r w:rsidRPr="005723A7">
              <w:rPr>
                <w:rFonts w:ascii="ArialMT" w:eastAsia="Times New Roman" w:hAnsi="ArialMT" w:cs="ArialMT"/>
                <w:color w:val="000000"/>
                <w:sz w:val="20"/>
                <w:szCs w:val="24"/>
              </w:rPr>
              <w:t xml:space="preserve"> or specialised devices / environments (including firewalls, VLANs) as well as specific commercial arrangements etc.</w:t>
            </w:r>
          </w:p>
          <w:p w14:paraId="38BF1F49" w14:textId="77777777" w:rsidR="005723A7" w:rsidRPr="005723A7" w:rsidRDefault="005723A7" w:rsidP="005723A7">
            <w:pPr>
              <w:autoSpaceDE w:val="0"/>
              <w:autoSpaceDN w:val="0"/>
              <w:adjustRightInd w:val="0"/>
              <w:spacing w:after="0" w:line="240" w:lineRule="auto"/>
              <w:jc w:val="both"/>
              <w:rPr>
                <w:rFonts w:ascii="ArialMT" w:eastAsia="Times New Roman" w:hAnsi="ArialMT" w:cs="ArialMT"/>
                <w:color w:val="000000"/>
                <w:sz w:val="20"/>
                <w:szCs w:val="24"/>
              </w:rPr>
            </w:pPr>
          </w:p>
          <w:p w14:paraId="171FFF6D" w14:textId="77777777" w:rsidR="005723A7" w:rsidRPr="005723A7" w:rsidRDefault="005723A7" w:rsidP="005723A7">
            <w:pPr>
              <w:autoSpaceDE w:val="0"/>
              <w:autoSpaceDN w:val="0"/>
              <w:adjustRightInd w:val="0"/>
              <w:spacing w:after="0" w:line="240" w:lineRule="auto"/>
              <w:jc w:val="both"/>
              <w:rPr>
                <w:rFonts w:ascii="ArialMT" w:eastAsia="Times New Roman" w:hAnsi="ArialMT" w:cs="ArialMT"/>
                <w:color w:val="000000"/>
                <w:sz w:val="20"/>
                <w:szCs w:val="24"/>
              </w:rPr>
            </w:pPr>
          </w:p>
        </w:tc>
      </w:tr>
      <w:tr w:rsidR="005723A7" w:rsidRPr="005723A7" w14:paraId="0F82C02D" w14:textId="77777777" w:rsidTr="00F21E08">
        <w:tc>
          <w:tcPr>
            <w:tcW w:w="2632" w:type="dxa"/>
          </w:tcPr>
          <w:p w14:paraId="4C570672" w14:textId="77777777" w:rsidR="005723A7" w:rsidRPr="005723A7" w:rsidRDefault="005723A7" w:rsidP="005723A7">
            <w:pPr>
              <w:spacing w:after="200" w:line="240" w:lineRule="auto"/>
              <w:rPr>
                <w:rFonts w:ascii="Arial" w:eastAsia="Times New Roman" w:hAnsi="Arial" w:cs="Times New Roman"/>
                <w:color w:val="000000"/>
                <w:sz w:val="20"/>
                <w:szCs w:val="24"/>
              </w:rPr>
            </w:pPr>
          </w:p>
        </w:tc>
        <w:tc>
          <w:tcPr>
            <w:tcW w:w="5979" w:type="dxa"/>
          </w:tcPr>
          <w:p w14:paraId="419F18AF" w14:textId="77777777" w:rsidR="005723A7" w:rsidRPr="005723A7" w:rsidRDefault="005723A7" w:rsidP="005723A7">
            <w:pPr>
              <w:autoSpaceDE w:val="0"/>
              <w:autoSpaceDN w:val="0"/>
              <w:adjustRightInd w:val="0"/>
              <w:spacing w:after="0" w:line="240" w:lineRule="auto"/>
              <w:jc w:val="both"/>
              <w:rPr>
                <w:rFonts w:ascii="ArialMT" w:eastAsia="Times New Roman" w:hAnsi="ArialMT" w:cs="ArialMT"/>
                <w:color w:val="000000"/>
                <w:sz w:val="20"/>
                <w:szCs w:val="24"/>
              </w:rPr>
            </w:pPr>
          </w:p>
        </w:tc>
      </w:tr>
      <w:tr w:rsidR="005723A7" w:rsidRPr="005723A7" w14:paraId="044D0642" w14:textId="77777777" w:rsidTr="00F21E08">
        <w:tc>
          <w:tcPr>
            <w:tcW w:w="2632" w:type="dxa"/>
          </w:tcPr>
          <w:p w14:paraId="26134695" w14:textId="77777777" w:rsidR="005723A7" w:rsidRPr="005723A7" w:rsidRDefault="005723A7" w:rsidP="005723A7">
            <w:pPr>
              <w:spacing w:after="200" w:line="240" w:lineRule="auto"/>
              <w:rPr>
                <w:rFonts w:ascii="Arial" w:eastAsia="Times New Roman" w:hAnsi="Arial" w:cs="Times New Roman"/>
                <w:color w:val="000000"/>
                <w:sz w:val="20"/>
                <w:szCs w:val="24"/>
              </w:rPr>
            </w:pPr>
          </w:p>
        </w:tc>
        <w:tc>
          <w:tcPr>
            <w:tcW w:w="5979" w:type="dxa"/>
          </w:tcPr>
          <w:p w14:paraId="4C877980" w14:textId="77777777" w:rsidR="005723A7" w:rsidRPr="005723A7" w:rsidRDefault="005723A7" w:rsidP="005723A7">
            <w:pPr>
              <w:autoSpaceDE w:val="0"/>
              <w:autoSpaceDN w:val="0"/>
              <w:adjustRightInd w:val="0"/>
              <w:spacing w:after="0" w:line="240" w:lineRule="auto"/>
              <w:jc w:val="both"/>
              <w:rPr>
                <w:rFonts w:ascii="ArialMT" w:eastAsia="Times New Roman" w:hAnsi="ArialMT" w:cs="ArialMT"/>
                <w:color w:val="000000"/>
                <w:sz w:val="20"/>
                <w:szCs w:val="24"/>
              </w:rPr>
            </w:pPr>
          </w:p>
        </w:tc>
      </w:tr>
      <w:tr w:rsidR="005723A7" w:rsidRPr="005723A7" w14:paraId="7CC86E6D" w14:textId="77777777" w:rsidTr="00F21E08">
        <w:tc>
          <w:tcPr>
            <w:tcW w:w="2632" w:type="dxa"/>
          </w:tcPr>
          <w:p w14:paraId="19F5D4E4" w14:textId="77777777" w:rsidR="005723A7" w:rsidRPr="005723A7" w:rsidRDefault="005723A7" w:rsidP="005723A7">
            <w:pPr>
              <w:spacing w:after="200" w:line="240" w:lineRule="auto"/>
              <w:rPr>
                <w:rFonts w:ascii="Arial" w:eastAsia="Times New Roman" w:hAnsi="Arial" w:cs="Times New Roman"/>
                <w:color w:val="000000"/>
                <w:sz w:val="20"/>
                <w:szCs w:val="24"/>
              </w:rPr>
            </w:pPr>
          </w:p>
        </w:tc>
        <w:tc>
          <w:tcPr>
            <w:tcW w:w="5979" w:type="dxa"/>
          </w:tcPr>
          <w:p w14:paraId="06F4EA2D" w14:textId="77777777" w:rsidR="005723A7" w:rsidRPr="005723A7" w:rsidRDefault="005723A7" w:rsidP="005723A7">
            <w:pPr>
              <w:autoSpaceDE w:val="0"/>
              <w:autoSpaceDN w:val="0"/>
              <w:adjustRightInd w:val="0"/>
              <w:spacing w:after="0" w:line="240" w:lineRule="auto"/>
              <w:jc w:val="both"/>
              <w:rPr>
                <w:rFonts w:ascii="ArialMT" w:eastAsia="Times New Roman" w:hAnsi="ArialMT" w:cs="ArialMT"/>
                <w:color w:val="000000"/>
                <w:sz w:val="20"/>
                <w:szCs w:val="24"/>
              </w:rPr>
            </w:pPr>
          </w:p>
        </w:tc>
      </w:tr>
    </w:tbl>
    <w:p w14:paraId="304140A3" w14:textId="77777777" w:rsidR="005723A7" w:rsidRPr="005723A7" w:rsidRDefault="005723A7" w:rsidP="005723A7">
      <w:pPr>
        <w:spacing w:after="200" w:line="264" w:lineRule="auto"/>
        <w:rPr>
          <w:rFonts w:ascii="Arial" w:eastAsia="Times New Roman" w:hAnsi="Arial" w:cs="Arial"/>
          <w:b/>
          <w:color w:val="000000"/>
          <w:sz w:val="20"/>
          <w:szCs w:val="24"/>
        </w:rPr>
      </w:pPr>
    </w:p>
    <w:p w14:paraId="52597C90" w14:textId="77777777" w:rsidR="005723A7" w:rsidRPr="005723A7" w:rsidRDefault="005723A7" w:rsidP="005723A7">
      <w:pPr>
        <w:widowControl w:val="0"/>
        <w:autoSpaceDE w:val="0"/>
        <w:autoSpaceDN w:val="0"/>
        <w:adjustRightInd w:val="0"/>
        <w:spacing w:after="0" w:line="240" w:lineRule="auto"/>
        <w:ind w:left="357"/>
        <w:jc w:val="both"/>
        <w:rPr>
          <w:rFonts w:ascii="Arial" w:eastAsia="Times New Roman" w:hAnsi="Arial" w:cs="Arial"/>
          <w:color w:val="000000"/>
          <w:sz w:val="20"/>
          <w:szCs w:val="24"/>
        </w:rPr>
      </w:pPr>
    </w:p>
    <w:p w14:paraId="4E0C87DD" w14:textId="77777777" w:rsidR="005723A7" w:rsidRPr="005723A7" w:rsidRDefault="005723A7" w:rsidP="005723A7">
      <w:pPr>
        <w:spacing w:after="0" w:line="240" w:lineRule="auto"/>
        <w:rPr>
          <w:rFonts w:ascii="Arial" w:eastAsia="Times New Roman" w:hAnsi="Arial" w:cs="Times New Roman"/>
          <w:color w:val="000000"/>
          <w:sz w:val="20"/>
          <w:szCs w:val="24"/>
        </w:rPr>
      </w:pPr>
      <w:r w:rsidRPr="005723A7">
        <w:rPr>
          <w:rFonts w:ascii="Arial" w:eastAsia="Times New Roman" w:hAnsi="Arial" w:cs="Times New Roman"/>
          <w:color w:val="000000"/>
          <w:sz w:val="20"/>
          <w:szCs w:val="24"/>
        </w:rPr>
        <w:br w:type="page"/>
      </w:r>
    </w:p>
    <w:p w14:paraId="51C5042C" w14:textId="77777777" w:rsidR="005723A7" w:rsidRPr="005723A7" w:rsidRDefault="005723A7" w:rsidP="00464A6E">
      <w:pPr>
        <w:keepNext/>
        <w:numPr>
          <w:ilvl w:val="0"/>
          <w:numId w:val="22"/>
        </w:numPr>
        <w:spacing w:after="240" w:line="240" w:lineRule="auto"/>
        <w:outlineLvl w:val="0"/>
        <w:rPr>
          <w:rFonts w:ascii="Arial Narrow" w:eastAsia="Times New Roman" w:hAnsi="Arial Narrow" w:cs="Times New Roman"/>
          <w:b/>
          <w:color w:val="000000"/>
          <w:sz w:val="24"/>
          <w:szCs w:val="24"/>
          <w:lang w:val="en-US"/>
        </w:rPr>
      </w:pPr>
      <w:r w:rsidRPr="005723A7">
        <w:rPr>
          <w:rFonts w:ascii="Arial Narrow" w:eastAsia="Times New Roman" w:hAnsi="Arial Narrow" w:cs="Times New Roman"/>
          <w:b/>
          <w:color w:val="000000"/>
          <w:sz w:val="24"/>
          <w:szCs w:val="24"/>
          <w:lang w:val="en-US"/>
        </w:rPr>
        <w:lastRenderedPageBreak/>
        <w:t>Principles of Security</w:t>
      </w:r>
    </w:p>
    <w:p w14:paraId="0E3DF27D" w14:textId="77777777" w:rsidR="005723A7" w:rsidRPr="005723A7" w:rsidRDefault="005723A7" w:rsidP="00464A6E">
      <w:pPr>
        <w:numPr>
          <w:ilvl w:val="0"/>
          <w:numId w:val="23"/>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The Contractor acknowledges that the Customer places great emphasis on confidentiality, </w:t>
      </w:r>
      <w:proofErr w:type="gramStart"/>
      <w:r w:rsidRPr="005723A7">
        <w:rPr>
          <w:rFonts w:ascii="Arial" w:eastAsia="Times New Roman" w:hAnsi="Arial" w:cs="Arial"/>
          <w:sz w:val="20"/>
          <w:szCs w:val="20"/>
          <w:lang w:eastAsia="en-GB"/>
        </w:rPr>
        <w:t>integrity</w:t>
      </w:r>
      <w:proofErr w:type="gramEnd"/>
      <w:r w:rsidRPr="005723A7">
        <w:rPr>
          <w:rFonts w:ascii="Arial" w:eastAsia="Times New Roman" w:hAnsi="Arial" w:cs="Arial"/>
          <w:sz w:val="20"/>
          <w:szCs w:val="20"/>
          <w:lang w:eastAsia="en-GB"/>
        </w:rPr>
        <w:t xml:space="preserve"> and availability of information and consequently on the security of the Location and the security for the Solution. The Contractor also acknowledges the confidentiality of Customer Data.</w:t>
      </w:r>
    </w:p>
    <w:p w14:paraId="798C6B77"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1B03AE11" w14:textId="77777777" w:rsidR="005723A7" w:rsidRPr="005723A7" w:rsidRDefault="005723A7" w:rsidP="005723A7">
      <w:pPr>
        <w:widowControl w:val="0"/>
        <w:autoSpaceDE w:val="0"/>
        <w:autoSpaceDN w:val="0"/>
        <w:adjustRightInd w:val="0"/>
        <w:spacing w:after="0" w:line="240" w:lineRule="auto"/>
        <w:jc w:val="both"/>
        <w:rPr>
          <w:rFonts w:ascii="Arial" w:eastAsia="Times New Roman" w:hAnsi="Arial" w:cs="Arial"/>
          <w:color w:val="000000"/>
          <w:sz w:val="20"/>
          <w:szCs w:val="20"/>
        </w:rPr>
      </w:pPr>
    </w:p>
    <w:p w14:paraId="77398323" w14:textId="77777777" w:rsidR="005723A7" w:rsidRPr="005723A7" w:rsidRDefault="005723A7" w:rsidP="00464A6E">
      <w:pPr>
        <w:numPr>
          <w:ilvl w:val="0"/>
          <w:numId w:val="23"/>
        </w:numPr>
        <w:autoSpaceDE w:val="0"/>
        <w:autoSpaceDN w:val="0"/>
        <w:adjustRightInd w:val="0"/>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The Contractor shall at all times ensure that the level of security employed in the provision of the Services is in accordance with best industry practices and the applicable law, and </w:t>
      </w:r>
      <w:proofErr w:type="gramStart"/>
      <w:r w:rsidRPr="005723A7">
        <w:rPr>
          <w:rFonts w:ascii="Arial" w:eastAsia="Times New Roman" w:hAnsi="Arial" w:cs="Arial"/>
          <w:sz w:val="20"/>
          <w:szCs w:val="20"/>
          <w:lang w:eastAsia="en-GB"/>
        </w:rPr>
        <w:t>is  appropriate</w:t>
      </w:r>
      <w:proofErr w:type="gramEnd"/>
      <w:r w:rsidRPr="005723A7">
        <w:rPr>
          <w:rFonts w:ascii="Arial" w:eastAsia="Times New Roman" w:hAnsi="Arial" w:cs="Arial"/>
          <w:sz w:val="20"/>
          <w:szCs w:val="20"/>
          <w:lang w:eastAsia="en-GB"/>
        </w:rPr>
        <w:t xml:space="preserve"> to maintain the following at acceptable risk levels (to the satisfaction of the Customer):</w:t>
      </w:r>
    </w:p>
    <w:p w14:paraId="7468C20F" w14:textId="77777777" w:rsidR="005723A7" w:rsidRPr="005723A7" w:rsidRDefault="005723A7" w:rsidP="00464A6E">
      <w:pPr>
        <w:numPr>
          <w:ilvl w:val="0"/>
          <w:numId w:val="24"/>
        </w:numPr>
        <w:autoSpaceDE w:val="0"/>
        <w:autoSpaceDN w:val="0"/>
        <w:adjustRightInd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loss of integrity of Customer </w:t>
      </w:r>
      <w:proofErr w:type="gramStart"/>
      <w:r w:rsidRPr="005723A7">
        <w:rPr>
          <w:rFonts w:ascii="Arial" w:eastAsia="Times New Roman" w:hAnsi="Arial" w:cs="Arial"/>
          <w:color w:val="000000"/>
          <w:sz w:val="20"/>
          <w:szCs w:val="20"/>
        </w:rPr>
        <w:t>Data;</w:t>
      </w:r>
      <w:proofErr w:type="gramEnd"/>
    </w:p>
    <w:p w14:paraId="71E9AC76" w14:textId="77777777" w:rsidR="005723A7" w:rsidRPr="005723A7" w:rsidRDefault="005723A7" w:rsidP="00464A6E">
      <w:pPr>
        <w:numPr>
          <w:ilvl w:val="0"/>
          <w:numId w:val="24"/>
        </w:numPr>
        <w:autoSpaceDE w:val="0"/>
        <w:autoSpaceDN w:val="0"/>
        <w:adjustRightInd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loss of confidentiality of Customer </w:t>
      </w:r>
      <w:proofErr w:type="gramStart"/>
      <w:r w:rsidRPr="005723A7">
        <w:rPr>
          <w:rFonts w:ascii="Arial" w:eastAsia="Times New Roman" w:hAnsi="Arial" w:cs="Arial"/>
          <w:color w:val="000000"/>
          <w:sz w:val="20"/>
          <w:szCs w:val="20"/>
        </w:rPr>
        <w:t>Data;</w:t>
      </w:r>
      <w:proofErr w:type="gramEnd"/>
    </w:p>
    <w:p w14:paraId="2C8A242D" w14:textId="77777777" w:rsidR="005723A7" w:rsidRPr="005723A7" w:rsidRDefault="005723A7" w:rsidP="00464A6E">
      <w:pPr>
        <w:numPr>
          <w:ilvl w:val="0"/>
          <w:numId w:val="24"/>
        </w:numPr>
        <w:autoSpaceDE w:val="0"/>
        <w:autoSpaceDN w:val="0"/>
        <w:adjustRightInd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unauthorised access to, use of, or interference with Customer Data by any person or </w:t>
      </w:r>
      <w:bookmarkStart w:id="8" w:name="_Hlk42166845"/>
      <w:bookmarkEnd w:id="7"/>
      <w:proofErr w:type="gramStart"/>
      <w:r w:rsidRPr="005723A7">
        <w:rPr>
          <w:rFonts w:ascii="Arial" w:eastAsia="Times New Roman" w:hAnsi="Arial" w:cs="Arial"/>
          <w:color w:val="000000"/>
          <w:sz w:val="20"/>
          <w:szCs w:val="20"/>
        </w:rPr>
        <w:t>organisation;</w:t>
      </w:r>
      <w:proofErr w:type="gramEnd"/>
    </w:p>
    <w:p w14:paraId="4A9AAF2F" w14:textId="77777777" w:rsidR="005723A7" w:rsidRPr="005723A7" w:rsidRDefault="005723A7" w:rsidP="00464A6E">
      <w:pPr>
        <w:numPr>
          <w:ilvl w:val="0"/>
          <w:numId w:val="24"/>
        </w:numPr>
        <w:autoSpaceDE w:val="0"/>
        <w:autoSpaceDN w:val="0"/>
        <w:adjustRightInd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unauthorised access to network elements, buildings and tools used by the Contractor in the provision of the </w:t>
      </w:r>
      <w:proofErr w:type="gramStart"/>
      <w:r w:rsidRPr="005723A7">
        <w:rPr>
          <w:rFonts w:ascii="Arial" w:eastAsia="Times New Roman" w:hAnsi="Arial" w:cs="Arial"/>
          <w:color w:val="000000"/>
          <w:sz w:val="20"/>
          <w:szCs w:val="20"/>
        </w:rPr>
        <w:t>Services;</w:t>
      </w:r>
      <w:proofErr w:type="gramEnd"/>
    </w:p>
    <w:p w14:paraId="2B3F79F0" w14:textId="77777777" w:rsidR="005723A7" w:rsidRPr="005723A7" w:rsidRDefault="005723A7" w:rsidP="00464A6E">
      <w:pPr>
        <w:numPr>
          <w:ilvl w:val="0"/>
          <w:numId w:val="24"/>
        </w:numPr>
        <w:autoSpaceDE w:val="0"/>
        <w:autoSpaceDN w:val="0"/>
        <w:adjustRightInd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use of the Solution or Services by any third party </w:t>
      </w:r>
      <w:proofErr w:type="gramStart"/>
      <w:r w:rsidRPr="005723A7">
        <w:rPr>
          <w:rFonts w:ascii="Arial" w:eastAsia="Times New Roman" w:hAnsi="Arial" w:cs="Arial"/>
          <w:color w:val="000000"/>
          <w:sz w:val="20"/>
          <w:szCs w:val="20"/>
        </w:rPr>
        <w:t>in order to</w:t>
      </w:r>
      <w:proofErr w:type="gramEnd"/>
      <w:r w:rsidRPr="005723A7">
        <w:rPr>
          <w:rFonts w:ascii="Arial" w:eastAsia="Times New Roman" w:hAnsi="Arial" w:cs="Arial"/>
          <w:color w:val="000000"/>
          <w:sz w:val="20"/>
          <w:szCs w:val="20"/>
        </w:rPr>
        <w:t xml:space="preserve"> gain unauthorised access to any computer resource or Customer Data; and</w:t>
      </w:r>
    </w:p>
    <w:p w14:paraId="3D35BA30" w14:textId="77777777" w:rsidR="005723A7" w:rsidRPr="005723A7" w:rsidRDefault="005723A7" w:rsidP="00464A6E">
      <w:pPr>
        <w:numPr>
          <w:ilvl w:val="0"/>
          <w:numId w:val="24"/>
        </w:numPr>
        <w:autoSpaceDE w:val="0"/>
        <w:autoSpaceDN w:val="0"/>
        <w:adjustRightInd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loss of availability of Customer Data due to any failure or compromise of the </w:t>
      </w:r>
      <w:proofErr w:type="gramStart"/>
      <w:r w:rsidRPr="005723A7">
        <w:rPr>
          <w:rFonts w:ascii="Arial" w:eastAsia="Times New Roman" w:hAnsi="Arial" w:cs="Arial"/>
          <w:color w:val="000000"/>
          <w:sz w:val="20"/>
          <w:szCs w:val="20"/>
        </w:rPr>
        <w:t>Services;</w:t>
      </w:r>
      <w:proofErr w:type="gramEnd"/>
      <w:r w:rsidRPr="005723A7">
        <w:rPr>
          <w:rFonts w:ascii="Arial" w:eastAsia="Times New Roman" w:hAnsi="Arial" w:cs="Arial"/>
          <w:color w:val="000000"/>
          <w:sz w:val="20"/>
          <w:szCs w:val="20"/>
        </w:rPr>
        <w:t xml:space="preserve"> </w:t>
      </w:r>
    </w:p>
    <w:p w14:paraId="5134A0A6" w14:textId="77777777" w:rsidR="005723A7" w:rsidRPr="005723A7" w:rsidRDefault="005723A7" w:rsidP="005723A7">
      <w:pPr>
        <w:widowControl w:val="0"/>
        <w:autoSpaceDE w:val="0"/>
        <w:autoSpaceDN w:val="0"/>
        <w:adjustRightInd w:val="0"/>
        <w:spacing w:after="0" w:line="240" w:lineRule="auto"/>
        <w:jc w:val="both"/>
        <w:rPr>
          <w:rFonts w:ascii="Arial" w:eastAsia="Times New Roman" w:hAnsi="Arial" w:cs="Arial"/>
          <w:color w:val="000000"/>
          <w:sz w:val="20"/>
          <w:szCs w:val="24"/>
        </w:rPr>
      </w:pPr>
    </w:p>
    <w:p w14:paraId="6B03D8A5" w14:textId="77777777" w:rsidR="005723A7" w:rsidRPr="005723A7" w:rsidRDefault="005723A7" w:rsidP="00464A6E">
      <w:pPr>
        <w:keepNext/>
        <w:numPr>
          <w:ilvl w:val="0"/>
          <w:numId w:val="22"/>
        </w:numPr>
        <w:spacing w:after="240" w:line="240" w:lineRule="auto"/>
        <w:outlineLvl w:val="0"/>
        <w:rPr>
          <w:rFonts w:ascii="Arial Narrow" w:eastAsia="Times New Roman" w:hAnsi="Arial Narrow" w:cs="Times New Roman"/>
          <w:b/>
          <w:color w:val="000000"/>
          <w:sz w:val="24"/>
          <w:szCs w:val="24"/>
          <w:lang w:val="en-US"/>
        </w:rPr>
      </w:pPr>
      <w:r w:rsidRPr="005723A7">
        <w:rPr>
          <w:rFonts w:ascii="Arial Narrow" w:eastAsia="Times New Roman" w:hAnsi="Arial Narrow" w:cs="Times New Roman"/>
          <w:b/>
          <w:color w:val="000000"/>
          <w:sz w:val="24"/>
          <w:szCs w:val="24"/>
          <w:lang w:val="en-US"/>
        </w:rPr>
        <w:t>Security Requirements</w:t>
      </w:r>
    </w:p>
    <w:p w14:paraId="0D9B11B4"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r w:rsidRPr="005723A7">
        <w:rPr>
          <w:rFonts w:ascii="Arial" w:eastAsia="Times New Roman" w:hAnsi="Arial" w:cs="Times New Roman"/>
          <w:color w:val="000000"/>
          <w:sz w:val="20"/>
          <w:szCs w:val="24"/>
          <w:lang w:val="en-US"/>
        </w:rPr>
        <w:t>The Contractor shall have the following responsibilities.</w:t>
      </w:r>
    </w:p>
    <w:p w14:paraId="1102DF44"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363BE202"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r w:rsidRPr="005723A7">
        <w:rPr>
          <w:rFonts w:ascii="Arial" w:eastAsia="Times New Roman" w:hAnsi="Arial" w:cs="Times New Roman"/>
          <w:color w:val="000000"/>
          <w:sz w:val="20"/>
          <w:szCs w:val="24"/>
          <w:lang w:val="en-US"/>
        </w:rPr>
        <w:t xml:space="preserve">The Contractor shall abide by the provisions of the GMICT Information Security Policy available at </w:t>
      </w:r>
      <w:hyperlink r:id="rId12" w:history="1">
        <w:r w:rsidRPr="005723A7">
          <w:rPr>
            <w:rFonts w:ascii="Arial" w:eastAsia="Times New Roman" w:hAnsi="Arial" w:cs="Times New Roman"/>
            <w:color w:val="0000FF"/>
            <w:sz w:val="20"/>
            <w:szCs w:val="24"/>
            <w:u w:val="single"/>
          </w:rPr>
          <w:t>https://mita.gov.mt/en/GMICT/Pages/GMICT-Policies.aspx</w:t>
        </w:r>
      </w:hyperlink>
      <w:r w:rsidRPr="005723A7">
        <w:rPr>
          <w:rFonts w:ascii="Arial" w:eastAsia="Times New Roman" w:hAnsi="Arial" w:cs="Times New Roman"/>
          <w:color w:val="000000"/>
          <w:sz w:val="20"/>
          <w:szCs w:val="24"/>
        </w:rPr>
        <w:t>.</w:t>
      </w:r>
    </w:p>
    <w:p w14:paraId="325A4A4F"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4CE17B89"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014D1183"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04A580CC" w14:textId="77777777" w:rsidR="005723A7" w:rsidRPr="005723A7" w:rsidRDefault="005723A7" w:rsidP="005723A7">
      <w:pPr>
        <w:keepNext/>
        <w:tabs>
          <w:tab w:val="num" w:pos="709"/>
        </w:tabs>
        <w:spacing w:after="240" w:line="240" w:lineRule="auto"/>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 xml:space="preserve">03.1 </w:t>
      </w:r>
      <w:r w:rsidRPr="005723A7">
        <w:rPr>
          <w:rFonts w:ascii="Arial Narrow" w:eastAsia="Times New Roman" w:hAnsi="Arial Narrow" w:cs="Times New Roman"/>
          <w:b/>
          <w:szCs w:val="20"/>
          <w:lang w:val="en-US"/>
        </w:rPr>
        <w:tab/>
        <w:t>General</w:t>
      </w:r>
    </w:p>
    <w:p w14:paraId="5C4ABA0C"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Safeguard the confidentiality of data in accordance with Clause (12) (Confidentiality of Data) and ensure that the integrity and availability of the data that the Contractor manages and/or is responsible for by virtue of the Agreement is not compromised. </w:t>
      </w:r>
    </w:p>
    <w:p w14:paraId="39D03C94"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04B0C8AB"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Ensure that it does not carry out</w:t>
      </w:r>
      <w:r w:rsidRPr="005723A7">
        <w:rPr>
          <w:rFonts w:ascii="Calibri" w:eastAsia="Times New Roman" w:hAnsi="Calibri" w:cs="Arial"/>
          <w:szCs w:val="20"/>
          <w:lang w:eastAsia="en-GB"/>
        </w:rPr>
        <w:t xml:space="preserve"> and procure that its employees and subcontractors shall not carry out any act or omission which has or could reasonably be expected to have an adverse impact on the security of the Solution and the Customer’s business, activities, </w:t>
      </w:r>
      <w:proofErr w:type="gramStart"/>
      <w:r w:rsidRPr="005723A7">
        <w:rPr>
          <w:rFonts w:ascii="Calibri" w:eastAsia="Times New Roman" w:hAnsi="Calibri" w:cs="Arial"/>
          <w:szCs w:val="20"/>
          <w:lang w:eastAsia="en-GB"/>
        </w:rPr>
        <w:t>customers</w:t>
      </w:r>
      <w:proofErr w:type="gramEnd"/>
      <w:r w:rsidRPr="005723A7">
        <w:rPr>
          <w:rFonts w:ascii="Calibri" w:eastAsia="Times New Roman" w:hAnsi="Calibri" w:cs="Arial"/>
          <w:szCs w:val="20"/>
          <w:lang w:eastAsia="en-GB"/>
        </w:rPr>
        <w:t xml:space="preserve"> or systems. </w:t>
      </w:r>
    </w:p>
    <w:p w14:paraId="0D0F05DE"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1460BC8A"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Protect the integrity of the Solution and any data and/or information processed by the Solution during the provision of the Services. </w:t>
      </w:r>
    </w:p>
    <w:p w14:paraId="5E2DB806"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1AF9995F"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The Customer reserves the right to undertake periodic reviews to assess the security status of the Solution and to ask any rectifications thereof as part of the tasks/services requested from the Contractor.  </w:t>
      </w:r>
    </w:p>
    <w:p w14:paraId="747D8728"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0EB70BD6"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If applicable, ensure that resources external to the Solution are accessed through Adapters. Upon request by the Customer, the Contractor shall provide a report listing the resources outside the Solution that are being accessed by the Solution and the tools being used for such access. </w:t>
      </w:r>
    </w:p>
    <w:p w14:paraId="1F4DBF6D"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04B5724C"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Review and keep updated all security requirements indicated in this Schedule.</w:t>
      </w:r>
    </w:p>
    <w:p w14:paraId="3FEE7BD7"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3B11C3B8"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Immediately notify the Customer of any security breach of any one of the security requirements listed in this Schedule that the Contractor becomes aware of.</w:t>
      </w:r>
    </w:p>
    <w:p w14:paraId="338E30CD"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70F302D5"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lastRenderedPageBreak/>
        <w:t>Pursuant to the circumstances referred to in the preceding clause:</w:t>
      </w:r>
    </w:p>
    <w:p w14:paraId="35C0A7D4"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p>
    <w:p w14:paraId="3AF352FF" w14:textId="77777777" w:rsidR="005723A7" w:rsidRPr="005723A7" w:rsidRDefault="005723A7" w:rsidP="00464A6E">
      <w:pPr>
        <w:numPr>
          <w:ilvl w:val="0"/>
          <w:numId w:val="2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take all reasonable steps necessary to remedy the breach or protect the Solution against any such potential or attempted breach or threat to prevent an equivalent breach in the future. The Customer reserves the right to make recommendations on the necessary steps to be taken. In case of changes required by the Customer that are not reasonably covered by the obligations of the Contractor under the Contract, the parties shall agree in writing as detailed in Clause (-) Amendments. </w:t>
      </w:r>
    </w:p>
    <w:p w14:paraId="23C3D874" w14:textId="77777777" w:rsidR="005723A7" w:rsidRPr="005723A7" w:rsidRDefault="005723A7" w:rsidP="00464A6E">
      <w:pPr>
        <w:numPr>
          <w:ilvl w:val="0"/>
          <w:numId w:val="2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as soon as reasonably practicable, provide the Customer with the full details (using such reporting mechanism as specified by the Customer from time to time) of such actual, </w:t>
      </w:r>
      <w:proofErr w:type="gramStart"/>
      <w:r w:rsidRPr="005723A7">
        <w:rPr>
          <w:rFonts w:ascii="Arial" w:eastAsia="Times New Roman" w:hAnsi="Arial" w:cs="Arial"/>
          <w:sz w:val="20"/>
          <w:szCs w:val="20"/>
          <w:lang w:eastAsia="en-GB"/>
        </w:rPr>
        <w:t>potential</w:t>
      </w:r>
      <w:proofErr w:type="gramEnd"/>
      <w:r w:rsidRPr="005723A7">
        <w:rPr>
          <w:rFonts w:ascii="Arial" w:eastAsia="Times New Roman" w:hAnsi="Arial" w:cs="Arial"/>
          <w:sz w:val="20"/>
          <w:szCs w:val="20"/>
          <w:lang w:eastAsia="en-GB"/>
        </w:rPr>
        <w:t xml:space="preserve"> or attempted breach and of the steps taken in respect thereof.</w:t>
      </w:r>
    </w:p>
    <w:p w14:paraId="2B53AF7C" w14:textId="77777777" w:rsidR="005723A7" w:rsidRPr="005723A7" w:rsidRDefault="005723A7" w:rsidP="005723A7">
      <w:pPr>
        <w:widowControl w:val="0"/>
        <w:spacing w:after="0" w:line="240" w:lineRule="auto"/>
        <w:ind w:left="1560"/>
        <w:jc w:val="both"/>
        <w:rPr>
          <w:rFonts w:ascii="Arial" w:eastAsia="Times New Roman" w:hAnsi="Arial" w:cs="Arial"/>
          <w:sz w:val="20"/>
          <w:szCs w:val="20"/>
          <w:lang w:eastAsia="en-GB"/>
        </w:rPr>
      </w:pPr>
    </w:p>
    <w:p w14:paraId="447FFD9D" w14:textId="77777777" w:rsidR="005723A7" w:rsidRPr="005723A7" w:rsidRDefault="005723A7" w:rsidP="00464A6E">
      <w:pPr>
        <w:numPr>
          <w:ilvl w:val="0"/>
          <w:numId w:val="2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 The Customer reserves the right to install further information security tools on the Solution to enhance the Protection, Detection and Response of such systems.</w:t>
      </w:r>
    </w:p>
    <w:p w14:paraId="7D315A81" w14:textId="77777777" w:rsidR="005723A7" w:rsidRPr="005723A7" w:rsidRDefault="005723A7" w:rsidP="005723A7">
      <w:pPr>
        <w:spacing w:after="0" w:line="240" w:lineRule="auto"/>
        <w:rPr>
          <w:rFonts w:ascii="Arial" w:eastAsia="Times New Roman" w:hAnsi="Arial" w:cs="Times New Roman"/>
          <w:color w:val="000000"/>
          <w:spacing w:val="-3"/>
          <w:sz w:val="20"/>
          <w:szCs w:val="24"/>
        </w:rPr>
      </w:pPr>
      <w:r w:rsidRPr="005723A7">
        <w:rPr>
          <w:rFonts w:ascii="Arial" w:eastAsia="Times New Roman" w:hAnsi="Arial" w:cs="Arial"/>
          <w:color w:val="000000"/>
          <w:sz w:val="20"/>
          <w:szCs w:val="24"/>
        </w:rPr>
        <w:t xml:space="preserve">     </w:t>
      </w:r>
    </w:p>
    <w:p w14:paraId="696A0B56"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Information Security Policy</w:t>
      </w:r>
    </w:p>
    <w:p w14:paraId="2441C17A" w14:textId="77777777" w:rsidR="005723A7" w:rsidRPr="005723A7" w:rsidRDefault="005723A7" w:rsidP="005723A7">
      <w:pPr>
        <w:spacing w:after="0" w:line="240" w:lineRule="auto"/>
        <w:rPr>
          <w:rFonts w:ascii="Arial" w:eastAsia="Times New Roman" w:hAnsi="Arial" w:cs="Times New Roman"/>
          <w:color w:val="000000"/>
          <w:spacing w:val="-3"/>
          <w:sz w:val="20"/>
          <w:szCs w:val="24"/>
        </w:rPr>
      </w:pPr>
    </w:p>
    <w:p w14:paraId="09A839FE" w14:textId="77777777" w:rsidR="005723A7" w:rsidRPr="005723A7" w:rsidRDefault="005723A7" w:rsidP="00464A6E">
      <w:pPr>
        <w:numPr>
          <w:ilvl w:val="0"/>
          <w:numId w:val="27"/>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The Contractor shall possess an Information Security Policy which:</w:t>
      </w:r>
    </w:p>
    <w:p w14:paraId="15C5827E"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Is endorsed by senior </w:t>
      </w:r>
      <w:proofErr w:type="gramStart"/>
      <w:r w:rsidRPr="005723A7">
        <w:rPr>
          <w:rFonts w:ascii="Arial" w:eastAsia="Times New Roman" w:hAnsi="Arial" w:cs="Arial"/>
          <w:sz w:val="20"/>
          <w:szCs w:val="20"/>
          <w:lang w:eastAsia="en-GB"/>
        </w:rPr>
        <w:t>management;</w:t>
      </w:r>
      <w:proofErr w:type="gramEnd"/>
    </w:p>
    <w:p w14:paraId="552BDE9C"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Is communicated to all the organisation’s employees and relevant external </w:t>
      </w:r>
      <w:proofErr w:type="gramStart"/>
      <w:r w:rsidRPr="005723A7">
        <w:rPr>
          <w:rFonts w:ascii="Arial" w:eastAsia="Times New Roman" w:hAnsi="Arial" w:cs="Arial"/>
          <w:sz w:val="20"/>
          <w:szCs w:val="20"/>
          <w:lang w:eastAsia="en-GB"/>
        </w:rPr>
        <w:t>parties;</w:t>
      </w:r>
      <w:proofErr w:type="gramEnd"/>
      <w:r w:rsidRPr="005723A7">
        <w:rPr>
          <w:rFonts w:ascii="Arial" w:eastAsia="Times New Roman" w:hAnsi="Arial" w:cs="Arial"/>
          <w:sz w:val="20"/>
          <w:szCs w:val="20"/>
          <w:lang w:eastAsia="en-GB"/>
        </w:rPr>
        <w:t xml:space="preserve"> </w:t>
      </w:r>
    </w:p>
    <w:p w14:paraId="0F07E16A"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Is reviewed at planned intervals or if significant changes occur, to ensure its continuing suitability, adequacy and </w:t>
      </w:r>
      <w:proofErr w:type="gramStart"/>
      <w:r w:rsidRPr="005723A7">
        <w:rPr>
          <w:rFonts w:ascii="Arial" w:eastAsia="Times New Roman" w:hAnsi="Arial" w:cs="Arial"/>
          <w:sz w:val="20"/>
          <w:szCs w:val="20"/>
          <w:lang w:eastAsia="en-GB"/>
        </w:rPr>
        <w:t>effectiveness;</w:t>
      </w:r>
      <w:proofErr w:type="gramEnd"/>
      <w:r w:rsidRPr="005723A7">
        <w:rPr>
          <w:rFonts w:ascii="Arial" w:eastAsia="Times New Roman" w:hAnsi="Arial" w:cs="Arial"/>
          <w:sz w:val="20"/>
          <w:szCs w:val="20"/>
          <w:lang w:eastAsia="en-GB"/>
        </w:rPr>
        <w:t xml:space="preserve"> </w:t>
      </w:r>
    </w:p>
    <w:p w14:paraId="3C5F51B6"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Affirms management’s commitment and sets out the organisation’s approach to managing information </w:t>
      </w:r>
      <w:proofErr w:type="gramStart"/>
      <w:r w:rsidRPr="005723A7">
        <w:rPr>
          <w:rFonts w:ascii="Arial" w:eastAsia="Times New Roman" w:hAnsi="Arial" w:cs="Arial"/>
          <w:sz w:val="20"/>
          <w:szCs w:val="20"/>
          <w:lang w:eastAsia="en-GB"/>
        </w:rPr>
        <w:t>security;</w:t>
      </w:r>
      <w:proofErr w:type="gramEnd"/>
    </w:p>
    <w:p w14:paraId="2FCE816B"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Highlights the security policies, principles, standards, and compliance requirements of the </w:t>
      </w:r>
      <w:proofErr w:type="gramStart"/>
      <w:r w:rsidRPr="005723A7">
        <w:rPr>
          <w:rFonts w:ascii="Arial" w:eastAsia="Times New Roman" w:hAnsi="Arial" w:cs="Arial"/>
          <w:sz w:val="20"/>
          <w:szCs w:val="20"/>
          <w:lang w:eastAsia="en-GB"/>
        </w:rPr>
        <w:t>organisation;</w:t>
      </w:r>
      <w:proofErr w:type="gramEnd"/>
      <w:r w:rsidRPr="005723A7">
        <w:rPr>
          <w:rFonts w:ascii="Arial" w:eastAsia="Times New Roman" w:hAnsi="Arial" w:cs="Arial"/>
          <w:sz w:val="20"/>
          <w:szCs w:val="20"/>
          <w:lang w:eastAsia="en-GB"/>
        </w:rPr>
        <w:t xml:space="preserve"> </w:t>
      </w:r>
    </w:p>
    <w:p w14:paraId="2047B898"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Highlights responsibilities of the organisation’s senior management and </w:t>
      </w:r>
      <w:proofErr w:type="gramStart"/>
      <w:r w:rsidRPr="005723A7">
        <w:rPr>
          <w:rFonts w:ascii="Arial" w:eastAsia="Times New Roman" w:hAnsi="Arial" w:cs="Arial"/>
          <w:sz w:val="20"/>
          <w:szCs w:val="20"/>
          <w:lang w:eastAsia="en-GB"/>
        </w:rPr>
        <w:t>employees</w:t>
      </w:r>
      <w:proofErr w:type="gramEnd"/>
      <w:r w:rsidRPr="005723A7">
        <w:rPr>
          <w:rFonts w:ascii="Arial" w:eastAsia="Times New Roman" w:hAnsi="Arial" w:cs="Arial"/>
          <w:sz w:val="20"/>
          <w:szCs w:val="20"/>
          <w:lang w:eastAsia="en-GB"/>
        </w:rPr>
        <w:t xml:space="preserve"> vis-a-vis information security; and</w:t>
      </w:r>
    </w:p>
    <w:p w14:paraId="7A816712" w14:textId="77777777" w:rsidR="005723A7" w:rsidRPr="005723A7" w:rsidRDefault="005723A7" w:rsidP="00464A6E">
      <w:pPr>
        <w:numPr>
          <w:ilvl w:val="0"/>
          <w:numId w:val="28"/>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Highlights the organisation’s approach towards protecting the confidentiality, </w:t>
      </w:r>
      <w:proofErr w:type="gramStart"/>
      <w:r w:rsidRPr="005723A7">
        <w:rPr>
          <w:rFonts w:ascii="Arial" w:eastAsia="Times New Roman" w:hAnsi="Arial" w:cs="Arial"/>
          <w:sz w:val="20"/>
          <w:szCs w:val="20"/>
          <w:lang w:eastAsia="en-GB"/>
        </w:rPr>
        <w:t>integrity</w:t>
      </w:r>
      <w:proofErr w:type="gramEnd"/>
      <w:r w:rsidRPr="005723A7">
        <w:rPr>
          <w:rFonts w:ascii="Arial" w:eastAsia="Times New Roman" w:hAnsi="Arial" w:cs="Arial"/>
          <w:sz w:val="20"/>
          <w:szCs w:val="20"/>
          <w:lang w:eastAsia="en-GB"/>
        </w:rPr>
        <w:t xml:space="preserve"> and availability of information it manages/operates/comes into contact with.</w:t>
      </w:r>
    </w:p>
    <w:p w14:paraId="515C2529"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570A670A"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451FDFF8"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Security of Customer Data</w:t>
      </w:r>
    </w:p>
    <w:p w14:paraId="72E0182A"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p>
    <w:p w14:paraId="1A0BF2C1" w14:textId="77777777" w:rsidR="005723A7" w:rsidRPr="005723A7" w:rsidRDefault="005723A7" w:rsidP="00464A6E">
      <w:pPr>
        <w:numPr>
          <w:ilvl w:val="0"/>
          <w:numId w:val="29"/>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Ensure that Customer data shall not be stored outside the Solution, if applicable, without the Customer’s prior approval. Where the Customer provides approval, any transition of Customer Data outside the Solution shall be carried out using a communication method which is commensurate with the classification of the data, as identified by the Customer. Furthermore, the storage of any personal data shall be in line with the Data Processing Agreement as detailed in Schedule C.</w:t>
      </w:r>
    </w:p>
    <w:p w14:paraId="576C9461" w14:textId="77777777" w:rsidR="005723A7" w:rsidRPr="005723A7" w:rsidRDefault="005723A7" w:rsidP="005723A7">
      <w:pPr>
        <w:widowControl w:val="0"/>
        <w:spacing w:after="0" w:line="240" w:lineRule="auto"/>
        <w:jc w:val="both"/>
        <w:rPr>
          <w:rFonts w:ascii="Arial" w:eastAsia="Times New Roman" w:hAnsi="Arial" w:cs="Times New Roman"/>
          <w:color w:val="000000"/>
          <w:sz w:val="20"/>
          <w:szCs w:val="24"/>
        </w:rPr>
      </w:pPr>
    </w:p>
    <w:p w14:paraId="7B8524E7" w14:textId="77777777" w:rsidR="005723A7" w:rsidRPr="005723A7" w:rsidRDefault="005723A7" w:rsidP="00464A6E">
      <w:pPr>
        <w:keepNext/>
        <w:numPr>
          <w:ilvl w:val="1"/>
          <w:numId w:val="22"/>
        </w:numPr>
        <w:tabs>
          <w:tab w:val="clear" w:pos="2552"/>
          <w:tab w:val="num" w:pos="0"/>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Security in Third Party Agreements</w:t>
      </w:r>
    </w:p>
    <w:p w14:paraId="3DE59FB0" w14:textId="77777777" w:rsidR="005723A7" w:rsidRPr="005723A7" w:rsidRDefault="005723A7" w:rsidP="005723A7">
      <w:pPr>
        <w:widowControl w:val="0"/>
        <w:spacing w:after="0" w:line="240" w:lineRule="auto"/>
        <w:jc w:val="both"/>
        <w:rPr>
          <w:rFonts w:ascii="Arial" w:eastAsia="Times New Roman" w:hAnsi="Arial" w:cs="Arial"/>
          <w:b/>
          <w:color w:val="000000"/>
          <w:sz w:val="20"/>
          <w:szCs w:val="24"/>
        </w:rPr>
      </w:pPr>
    </w:p>
    <w:p w14:paraId="2D2C00D3" w14:textId="77777777" w:rsidR="005723A7" w:rsidRPr="005723A7" w:rsidRDefault="005723A7" w:rsidP="00464A6E">
      <w:pPr>
        <w:numPr>
          <w:ilvl w:val="0"/>
          <w:numId w:val="3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Procure from its sub-contractors involved in the provision of the service under the Agreement an undertaking to be bound by the same terms and conditions of the Agreement, including but not limited to the security requirements set out in this Schedule. This Clause shall be without prejudice to the responsibility of the Contractor to provide the Services under this Agreement. </w:t>
      </w:r>
    </w:p>
    <w:p w14:paraId="0C2868FC"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05504638" w14:textId="77777777" w:rsidR="005723A7" w:rsidRPr="005723A7" w:rsidRDefault="005723A7" w:rsidP="00464A6E">
      <w:pPr>
        <w:keepNext/>
        <w:numPr>
          <w:ilvl w:val="1"/>
          <w:numId w:val="22"/>
        </w:numPr>
        <w:tabs>
          <w:tab w:val="clear" w:pos="2552"/>
          <w:tab w:val="num" w:pos="0"/>
          <w:tab w:val="num" w:pos="709"/>
        </w:tabs>
        <w:spacing w:after="240" w:line="240" w:lineRule="auto"/>
        <w:ind w:left="0"/>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Asset Management</w:t>
      </w:r>
    </w:p>
    <w:p w14:paraId="73A28E6F" w14:textId="77777777" w:rsidR="005723A7" w:rsidRPr="005723A7" w:rsidRDefault="005723A7" w:rsidP="00464A6E">
      <w:pPr>
        <w:numPr>
          <w:ilvl w:val="0"/>
          <w:numId w:val="31"/>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t xml:space="preserve">Ensure that the assets in use by the Contractor to provide the Service are maintained in an asset inventory that needs to be accurate, up to date, consistent and aligned with other inventories, where applicable. </w:t>
      </w:r>
    </w:p>
    <w:p w14:paraId="3E3F2C17"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val="en-US" w:eastAsia="en-GB"/>
        </w:rPr>
      </w:pPr>
    </w:p>
    <w:p w14:paraId="188B3A43" w14:textId="77777777" w:rsidR="005723A7" w:rsidRPr="005723A7" w:rsidRDefault="005723A7" w:rsidP="00464A6E">
      <w:pPr>
        <w:numPr>
          <w:ilvl w:val="0"/>
          <w:numId w:val="31"/>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lastRenderedPageBreak/>
        <w:t>With reference to cloud assets (</w:t>
      </w:r>
      <w:proofErr w:type="gramStart"/>
      <w:r w:rsidRPr="005723A7">
        <w:rPr>
          <w:rFonts w:ascii="Arial" w:eastAsia="Times New Roman" w:hAnsi="Arial" w:cs="Arial"/>
          <w:sz w:val="20"/>
          <w:szCs w:val="20"/>
          <w:lang w:val="en-US" w:eastAsia="en-GB"/>
        </w:rPr>
        <w:t>i.e.</w:t>
      </w:r>
      <w:proofErr w:type="gramEnd"/>
      <w:r w:rsidRPr="005723A7">
        <w:rPr>
          <w:rFonts w:ascii="Arial" w:eastAsia="Times New Roman" w:hAnsi="Arial" w:cs="Arial"/>
          <w:sz w:val="20"/>
          <w:szCs w:val="20"/>
          <w:lang w:val="en-US" w:eastAsia="en-GB"/>
        </w:rPr>
        <w:t xml:space="preserve"> a resource or policy configured or deployed onto a cloud-based environment) hosted on the Customer’s cloud services, the Customer inventory shall account for information and assets stored on the cloud computing environment at the resource group level.  </w:t>
      </w:r>
    </w:p>
    <w:p w14:paraId="3046CFE4" w14:textId="77777777" w:rsidR="005723A7" w:rsidRPr="005723A7" w:rsidRDefault="005723A7" w:rsidP="005723A7">
      <w:pPr>
        <w:spacing w:after="0" w:line="240" w:lineRule="auto"/>
        <w:ind w:left="720"/>
        <w:rPr>
          <w:rFonts w:ascii="Arial" w:eastAsia="Times New Roman" w:hAnsi="Arial" w:cs="Arial"/>
          <w:sz w:val="20"/>
          <w:szCs w:val="20"/>
          <w:lang w:val="en-US" w:eastAsia="en-GB"/>
        </w:rPr>
      </w:pPr>
    </w:p>
    <w:p w14:paraId="27A23678" w14:textId="77777777" w:rsidR="005723A7" w:rsidRPr="005723A7" w:rsidRDefault="005723A7" w:rsidP="00464A6E">
      <w:pPr>
        <w:numPr>
          <w:ilvl w:val="0"/>
          <w:numId w:val="31"/>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t xml:space="preserve">Return all Customer-owned assets within a contractually established period upon termination of employees and/or expiration of the Agreement. </w:t>
      </w:r>
    </w:p>
    <w:p w14:paraId="15106EDD" w14:textId="77777777" w:rsidR="005723A7" w:rsidRPr="005723A7" w:rsidRDefault="005723A7" w:rsidP="005723A7">
      <w:pPr>
        <w:spacing w:after="0" w:line="240" w:lineRule="auto"/>
        <w:ind w:left="720"/>
        <w:rPr>
          <w:rFonts w:ascii="Arial" w:eastAsia="Times New Roman" w:hAnsi="Arial" w:cs="Arial"/>
          <w:sz w:val="20"/>
          <w:szCs w:val="20"/>
          <w:lang w:val="en-US" w:eastAsia="en-GB"/>
        </w:rPr>
      </w:pPr>
    </w:p>
    <w:p w14:paraId="3279E2E3" w14:textId="77777777" w:rsidR="005723A7" w:rsidRPr="005723A7" w:rsidRDefault="005723A7" w:rsidP="00464A6E">
      <w:pPr>
        <w:numPr>
          <w:ilvl w:val="0"/>
          <w:numId w:val="31"/>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t xml:space="preserve">Protect records from loss, destruction, falsification, unauthorized </w:t>
      </w:r>
      <w:proofErr w:type="gramStart"/>
      <w:r w:rsidRPr="005723A7">
        <w:rPr>
          <w:rFonts w:ascii="Arial" w:eastAsia="Times New Roman" w:hAnsi="Arial" w:cs="Arial"/>
          <w:sz w:val="20"/>
          <w:szCs w:val="20"/>
          <w:lang w:val="en-US" w:eastAsia="en-GB"/>
        </w:rPr>
        <w:t>access</w:t>
      </w:r>
      <w:proofErr w:type="gramEnd"/>
      <w:r w:rsidRPr="005723A7">
        <w:rPr>
          <w:rFonts w:ascii="Arial" w:eastAsia="Times New Roman" w:hAnsi="Arial" w:cs="Arial"/>
          <w:sz w:val="20"/>
          <w:szCs w:val="20"/>
          <w:lang w:val="en-US" w:eastAsia="en-GB"/>
        </w:rPr>
        <w:t xml:space="preserve"> and unauthorized release, in accordance with legal, regulatory, contractual and business requirements. Examples of records are logs and/or reports created by information systems, asset inventories etc.</w:t>
      </w:r>
    </w:p>
    <w:p w14:paraId="0901E6B3" w14:textId="77777777" w:rsidR="005723A7" w:rsidRPr="005723A7" w:rsidRDefault="005723A7" w:rsidP="005723A7">
      <w:pPr>
        <w:spacing w:after="0" w:line="240" w:lineRule="auto"/>
        <w:ind w:left="720"/>
        <w:rPr>
          <w:rFonts w:ascii="Arial" w:eastAsia="Times New Roman" w:hAnsi="Arial" w:cs="Arial"/>
          <w:sz w:val="20"/>
          <w:szCs w:val="20"/>
          <w:lang w:val="en-US" w:eastAsia="en-GB"/>
        </w:rPr>
      </w:pPr>
    </w:p>
    <w:p w14:paraId="28FC1867" w14:textId="77777777" w:rsidR="005723A7" w:rsidRPr="005723A7" w:rsidRDefault="005723A7" w:rsidP="00464A6E">
      <w:pPr>
        <w:numPr>
          <w:ilvl w:val="0"/>
          <w:numId w:val="31"/>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t xml:space="preserve">Apply disposal controls for the secure disposal or reuse of resources.  Such controls are applicable to all media irrespective of warranty and including damaged equipment.  Such controls shall be commensurate with the sensitivity of the data, as identified by the Customer.  Verify all items of equipment containing storage media to ensure that any sensitive data and licensed software has been removed or securely overwritten prior to disposal or re-use. </w:t>
      </w:r>
    </w:p>
    <w:p w14:paraId="6A40E3CF" w14:textId="77777777" w:rsidR="005723A7" w:rsidRPr="005723A7" w:rsidRDefault="005723A7" w:rsidP="005723A7">
      <w:pPr>
        <w:spacing w:after="0" w:line="240" w:lineRule="auto"/>
        <w:ind w:left="720"/>
        <w:rPr>
          <w:rFonts w:ascii="Arial" w:eastAsia="Times New Roman" w:hAnsi="Arial" w:cs="Arial"/>
          <w:sz w:val="20"/>
          <w:szCs w:val="20"/>
          <w:lang w:val="en-US" w:eastAsia="en-GB"/>
        </w:rPr>
      </w:pPr>
    </w:p>
    <w:p w14:paraId="56706579" w14:textId="77777777" w:rsidR="005723A7" w:rsidRPr="005723A7" w:rsidRDefault="005723A7" w:rsidP="00464A6E">
      <w:pPr>
        <w:numPr>
          <w:ilvl w:val="0"/>
          <w:numId w:val="31"/>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t xml:space="preserve">For the purposes of secure disposal or re-use, equipment containing storage media that might possibly contain personally identifiable information (PII) shall be treated as though it does. </w:t>
      </w:r>
    </w:p>
    <w:p w14:paraId="30F1B4AA"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43ACB234"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Human Resource Security</w:t>
      </w:r>
    </w:p>
    <w:p w14:paraId="533D4391"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rPr>
        <w:t xml:space="preserve"> </w:t>
      </w:r>
    </w:p>
    <w:p w14:paraId="7055E0DF" w14:textId="77777777" w:rsidR="005723A7" w:rsidRPr="005723A7" w:rsidRDefault="005723A7" w:rsidP="00464A6E">
      <w:pPr>
        <w:numPr>
          <w:ilvl w:val="0"/>
          <w:numId w:val="32"/>
        </w:numPr>
        <w:tabs>
          <w:tab w:val="left" w:pos="480"/>
        </w:tabs>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Return upon expiry or termination of the Agreement any credentials, keys, </w:t>
      </w:r>
      <w:proofErr w:type="gramStart"/>
      <w:r w:rsidRPr="005723A7">
        <w:rPr>
          <w:rFonts w:ascii="Arial" w:eastAsia="Times New Roman" w:hAnsi="Arial" w:cs="Arial"/>
          <w:sz w:val="20"/>
          <w:szCs w:val="20"/>
          <w:lang w:eastAsia="en-GB"/>
        </w:rPr>
        <w:t>tokens</w:t>
      </w:r>
      <w:proofErr w:type="gramEnd"/>
      <w:r w:rsidRPr="005723A7">
        <w:rPr>
          <w:rFonts w:ascii="Arial" w:eastAsia="Times New Roman" w:hAnsi="Arial" w:cs="Arial"/>
          <w:sz w:val="20"/>
          <w:szCs w:val="20"/>
          <w:lang w:eastAsia="en-GB"/>
        </w:rPr>
        <w:t xml:space="preserve"> and other similar devices required/used for the provision of the Service pursuant to the Agreement. Return the same in relation to Contractor Personnel that cease to provide a service on the Agreement. </w:t>
      </w:r>
    </w:p>
    <w:p w14:paraId="29A0CAFE" w14:textId="77777777" w:rsidR="005723A7" w:rsidRPr="005723A7" w:rsidRDefault="005723A7" w:rsidP="005723A7">
      <w:pPr>
        <w:widowControl w:val="0"/>
        <w:tabs>
          <w:tab w:val="left" w:pos="480"/>
        </w:tabs>
        <w:spacing w:after="0" w:line="240" w:lineRule="auto"/>
        <w:ind w:left="720"/>
        <w:jc w:val="both"/>
        <w:rPr>
          <w:rFonts w:ascii="Arial" w:eastAsia="Times New Roman" w:hAnsi="Arial" w:cs="Arial"/>
          <w:sz w:val="20"/>
          <w:szCs w:val="20"/>
          <w:lang w:eastAsia="en-GB"/>
        </w:rPr>
      </w:pPr>
    </w:p>
    <w:p w14:paraId="18982F0B" w14:textId="77777777" w:rsidR="005723A7" w:rsidRPr="005723A7" w:rsidRDefault="005723A7" w:rsidP="00464A6E">
      <w:pPr>
        <w:numPr>
          <w:ilvl w:val="0"/>
          <w:numId w:val="32"/>
        </w:numPr>
        <w:tabs>
          <w:tab w:val="left" w:pos="480"/>
        </w:tabs>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Ensure that access rights granted to Contractor Personnel are removed upon expiry or termination of the Contract or otherwise upon in relation to such Contractor Personnel that have been replaced.</w:t>
      </w:r>
    </w:p>
    <w:p w14:paraId="21517863"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4D843B11"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Information Security Awareness and Training</w:t>
      </w:r>
    </w:p>
    <w:p w14:paraId="64DAD17E" w14:textId="77777777" w:rsidR="005723A7" w:rsidRPr="005723A7" w:rsidRDefault="005723A7" w:rsidP="005723A7">
      <w:pPr>
        <w:widowControl w:val="0"/>
        <w:spacing w:after="0" w:line="240" w:lineRule="auto"/>
        <w:jc w:val="both"/>
        <w:rPr>
          <w:rFonts w:ascii="Arial" w:eastAsia="Times New Roman" w:hAnsi="Arial" w:cs="Arial"/>
          <w:b/>
          <w:color w:val="000000"/>
          <w:sz w:val="20"/>
        </w:rPr>
      </w:pPr>
    </w:p>
    <w:p w14:paraId="39A3B234" w14:textId="77777777" w:rsidR="005723A7" w:rsidRPr="005723A7" w:rsidRDefault="005723A7" w:rsidP="00464A6E">
      <w:pPr>
        <w:numPr>
          <w:ilvl w:val="0"/>
          <w:numId w:val="33"/>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Provide training on a continuous basis to Contractor Personnel involved in the provision of the Services in relation to the security requirements listed in this Schedule, including training on security awareness. The Contractor shall also ensure that it provides Contractor Personnel with access to documented operating procedures detailing the process carried out by the Contractor pursuant to the Agreement. </w:t>
      </w:r>
    </w:p>
    <w:p w14:paraId="57F85027"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6C27CB25"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Physical and Environmental Security</w:t>
      </w:r>
    </w:p>
    <w:p w14:paraId="4DA9489F"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7253D11A" w14:textId="77777777" w:rsidR="005723A7" w:rsidRPr="005723A7" w:rsidRDefault="005723A7" w:rsidP="00464A6E">
      <w:pPr>
        <w:numPr>
          <w:ilvl w:val="0"/>
          <w:numId w:val="34"/>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physical controls are in place to prevent unauthorised access to Contractor premises if Contractor Personnel work at the Contractor’s premises  </w:t>
      </w:r>
    </w:p>
    <w:p w14:paraId="1489CE61"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05BF2380" w14:textId="77777777" w:rsidR="005723A7" w:rsidRPr="005723A7" w:rsidRDefault="005723A7" w:rsidP="00464A6E">
      <w:pPr>
        <w:numPr>
          <w:ilvl w:val="0"/>
          <w:numId w:val="34"/>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Customer Data are stored in a secure manner and physically protected from unauthorised access and damage. Personal data shall be stored in accordance with the Data Processing Agreement as detailed in Schedule C. </w:t>
      </w:r>
    </w:p>
    <w:p w14:paraId="10C1AB30"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70D10110" w14:textId="77777777" w:rsidR="005723A7" w:rsidRPr="005723A7" w:rsidRDefault="005723A7" w:rsidP="00464A6E">
      <w:pPr>
        <w:numPr>
          <w:ilvl w:val="0"/>
          <w:numId w:val="34"/>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media containing information is protected against unauthorized access, </w:t>
      </w:r>
      <w:proofErr w:type="gramStart"/>
      <w:r w:rsidRPr="005723A7">
        <w:rPr>
          <w:rFonts w:ascii="Arial" w:eastAsia="Times New Roman" w:hAnsi="Arial" w:cs="Arial"/>
          <w:sz w:val="20"/>
          <w:szCs w:val="20"/>
          <w:lang w:eastAsia="en-GB"/>
        </w:rPr>
        <w:t>misuse</w:t>
      </w:r>
      <w:proofErr w:type="gramEnd"/>
      <w:r w:rsidRPr="005723A7">
        <w:rPr>
          <w:rFonts w:ascii="Arial" w:eastAsia="Times New Roman" w:hAnsi="Arial" w:cs="Arial"/>
          <w:sz w:val="20"/>
          <w:szCs w:val="20"/>
          <w:lang w:eastAsia="en-GB"/>
        </w:rPr>
        <w:t xml:space="preserve"> or corruption at all times. </w:t>
      </w:r>
    </w:p>
    <w:p w14:paraId="1D22BE99"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58F6A9C1"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09DB3778" w14:textId="77777777" w:rsidR="005723A7" w:rsidRPr="005723A7" w:rsidRDefault="005723A7" w:rsidP="00464A6E">
      <w:pPr>
        <w:numPr>
          <w:ilvl w:val="0"/>
          <w:numId w:val="34"/>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In the case of Contractor personnel working remotely elsewhere other than the Customer’s premises, the required security measures, shall be applied to off-site assets including Contractor equipment (</w:t>
      </w:r>
      <w:proofErr w:type="gramStart"/>
      <w:r w:rsidRPr="005723A7">
        <w:rPr>
          <w:rFonts w:ascii="Arial" w:eastAsia="Times New Roman" w:hAnsi="Arial" w:cs="Arial"/>
          <w:sz w:val="20"/>
          <w:szCs w:val="20"/>
          <w:lang w:eastAsia="en-GB"/>
        </w:rPr>
        <w:t>i.e.</w:t>
      </w:r>
      <w:proofErr w:type="gramEnd"/>
      <w:r w:rsidRPr="005723A7">
        <w:rPr>
          <w:rFonts w:ascii="Arial" w:eastAsia="Times New Roman" w:hAnsi="Arial" w:cs="Arial"/>
          <w:sz w:val="20"/>
          <w:szCs w:val="20"/>
          <w:lang w:eastAsia="en-GB"/>
        </w:rPr>
        <w:t xml:space="preserve"> assets not located within premises managed by the Customer) taking into account the different risks involved to ensure that personally identifiable information </w:t>
      </w:r>
      <w:r w:rsidRPr="005723A7">
        <w:rPr>
          <w:rFonts w:ascii="Arial" w:eastAsia="Times New Roman" w:hAnsi="Arial" w:cs="Arial"/>
          <w:sz w:val="20"/>
          <w:szCs w:val="20"/>
          <w:lang w:eastAsia="en-GB"/>
        </w:rPr>
        <w:lastRenderedPageBreak/>
        <w:t>is not accessible to anyone other than authorized personnel (e.g. by encrypting the data concerned).</w:t>
      </w:r>
    </w:p>
    <w:p w14:paraId="39EBAEB7"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219A7E32" w14:textId="77777777" w:rsidR="005723A7" w:rsidRPr="005723A7" w:rsidRDefault="005723A7" w:rsidP="005723A7">
      <w:pPr>
        <w:widowControl w:val="0"/>
        <w:spacing w:after="0" w:line="240" w:lineRule="auto"/>
        <w:jc w:val="both"/>
        <w:rPr>
          <w:rFonts w:ascii="Arial" w:eastAsia="Times New Roman" w:hAnsi="Arial" w:cs="Arial"/>
          <w:color w:val="000000"/>
          <w:sz w:val="20"/>
        </w:rPr>
      </w:pPr>
    </w:p>
    <w:p w14:paraId="3EE8043A"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Protection from Malware</w:t>
      </w:r>
    </w:p>
    <w:p w14:paraId="65F70A85" w14:textId="77777777" w:rsidR="005723A7" w:rsidRPr="005723A7" w:rsidRDefault="005723A7" w:rsidP="00464A6E">
      <w:pPr>
        <w:numPr>
          <w:ilvl w:val="0"/>
          <w:numId w:val="3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Set up protective mechanisms to ensure that the Contractor equipment used to provide the Service including any patches, updates or upgrades provided through any electronic media by the Contractor do not include harmful electronic data (including malicious code) which causes, or is likely to cause, detriment or failure or loss of performance, or loss of service, or harm in any degree to any computer systems or network systems owned by the Customer or other Third Parties. </w:t>
      </w:r>
    </w:p>
    <w:p w14:paraId="515B8E45"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406DD3DE" w14:textId="77777777" w:rsidR="005723A7" w:rsidRPr="005723A7" w:rsidRDefault="005723A7" w:rsidP="00464A6E">
      <w:pPr>
        <w:numPr>
          <w:ilvl w:val="0"/>
          <w:numId w:val="3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Ensure that Contractor equipment used to provide the Service are patched regularly and installed with the latest updated version of end-point security software. The Contractor shall also implement lockout mechanisms on such Contractor equipment and regulate the use of Contractor equipment (including laptops) outside Contractor premises.</w:t>
      </w:r>
    </w:p>
    <w:p w14:paraId="5065CD94"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6C8C901D" w14:textId="77777777" w:rsidR="005723A7" w:rsidRPr="005723A7" w:rsidRDefault="005723A7" w:rsidP="00464A6E">
      <w:pPr>
        <w:numPr>
          <w:ilvl w:val="0"/>
          <w:numId w:val="35"/>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the Contractor equipment used to provide the Service are protected by end-point security software compatible with the Solution. The Contractor shall be responsible to install and configure the end-point security software and </w:t>
      </w:r>
      <w:proofErr w:type="gramStart"/>
      <w:r w:rsidRPr="005723A7">
        <w:rPr>
          <w:rFonts w:ascii="Arial" w:eastAsia="Times New Roman" w:hAnsi="Arial" w:cs="Arial"/>
          <w:sz w:val="20"/>
          <w:szCs w:val="20"/>
          <w:lang w:eastAsia="en-GB"/>
        </w:rPr>
        <w:t>to;</w:t>
      </w:r>
      <w:proofErr w:type="gramEnd"/>
    </w:p>
    <w:p w14:paraId="67819135" w14:textId="77777777" w:rsidR="005723A7" w:rsidRPr="005723A7" w:rsidRDefault="005723A7" w:rsidP="00464A6E">
      <w:pPr>
        <w:numPr>
          <w:ilvl w:val="0"/>
          <w:numId w:val="3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regular updating of virus definition </w:t>
      </w:r>
      <w:proofErr w:type="gramStart"/>
      <w:r w:rsidRPr="005723A7">
        <w:rPr>
          <w:rFonts w:ascii="Arial" w:eastAsia="Times New Roman" w:hAnsi="Arial" w:cs="Arial"/>
          <w:sz w:val="20"/>
          <w:szCs w:val="20"/>
          <w:lang w:eastAsia="en-GB"/>
        </w:rPr>
        <w:t>files;</w:t>
      </w:r>
      <w:proofErr w:type="gramEnd"/>
    </w:p>
    <w:p w14:paraId="70AC9503" w14:textId="77777777" w:rsidR="005723A7" w:rsidRPr="005723A7" w:rsidRDefault="005723A7" w:rsidP="00464A6E">
      <w:pPr>
        <w:numPr>
          <w:ilvl w:val="0"/>
          <w:numId w:val="3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regular scanning of the relevant Contractor </w:t>
      </w:r>
      <w:proofErr w:type="gramStart"/>
      <w:r w:rsidRPr="005723A7">
        <w:rPr>
          <w:rFonts w:ascii="Arial" w:eastAsia="Times New Roman" w:hAnsi="Arial" w:cs="Arial"/>
          <w:sz w:val="20"/>
          <w:szCs w:val="20"/>
          <w:lang w:eastAsia="en-GB"/>
        </w:rPr>
        <w:t>equipment;</w:t>
      </w:r>
      <w:proofErr w:type="gramEnd"/>
      <w:r w:rsidRPr="005723A7">
        <w:rPr>
          <w:rFonts w:ascii="Arial" w:eastAsia="Times New Roman" w:hAnsi="Arial" w:cs="Arial"/>
          <w:sz w:val="20"/>
          <w:szCs w:val="20"/>
          <w:lang w:eastAsia="en-GB"/>
        </w:rPr>
        <w:t xml:space="preserve"> </w:t>
      </w:r>
    </w:p>
    <w:p w14:paraId="27DD9079" w14:textId="77777777" w:rsidR="005723A7" w:rsidRPr="005723A7" w:rsidRDefault="005723A7" w:rsidP="00464A6E">
      <w:pPr>
        <w:numPr>
          <w:ilvl w:val="0"/>
          <w:numId w:val="3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update the virus signature file before each login, at least once a week; and</w:t>
      </w:r>
    </w:p>
    <w:p w14:paraId="79FC3983" w14:textId="77777777" w:rsidR="005723A7" w:rsidRPr="005723A7" w:rsidRDefault="005723A7" w:rsidP="00464A6E">
      <w:pPr>
        <w:numPr>
          <w:ilvl w:val="0"/>
          <w:numId w:val="3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cleaning of malicious code. </w:t>
      </w:r>
    </w:p>
    <w:p w14:paraId="5C374256" w14:textId="77777777" w:rsidR="005723A7" w:rsidRPr="005723A7" w:rsidRDefault="005723A7" w:rsidP="005723A7">
      <w:pPr>
        <w:spacing w:after="0" w:line="240" w:lineRule="auto"/>
        <w:jc w:val="both"/>
        <w:rPr>
          <w:rFonts w:ascii="Arial" w:eastAsia="Times New Roman" w:hAnsi="Arial" w:cs="Arial"/>
          <w:color w:val="000000"/>
          <w:sz w:val="20"/>
          <w:szCs w:val="20"/>
        </w:rPr>
      </w:pPr>
    </w:p>
    <w:p w14:paraId="4EF8BEE0" w14:textId="77777777" w:rsidR="005723A7" w:rsidRPr="005723A7" w:rsidRDefault="005723A7" w:rsidP="00464A6E">
      <w:pPr>
        <w:numPr>
          <w:ilvl w:val="0"/>
          <w:numId w:val="52"/>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In case the Contractor Personnel operate outside the authorised environments provided by the Customer, ensure that operating systems are hardened to provide only necessary ports, protocols, and services to meet business needs and have in place supporting technical controls such as: antivirus, file integrity monitoring, and logging as part of their baseline operating build standard or template.</w:t>
      </w:r>
    </w:p>
    <w:p w14:paraId="37BF64DA" w14:textId="77777777" w:rsidR="005723A7" w:rsidRPr="005723A7" w:rsidRDefault="005723A7" w:rsidP="005723A7">
      <w:pPr>
        <w:spacing w:after="0" w:line="240" w:lineRule="auto"/>
        <w:ind w:left="720"/>
        <w:jc w:val="both"/>
        <w:rPr>
          <w:rFonts w:ascii="Arial" w:eastAsia="Times New Roman" w:hAnsi="Arial" w:cs="Arial"/>
          <w:sz w:val="20"/>
          <w:szCs w:val="20"/>
          <w:lang w:eastAsia="en-GB"/>
        </w:rPr>
      </w:pPr>
    </w:p>
    <w:p w14:paraId="448CD1FE" w14:textId="77777777" w:rsidR="005723A7" w:rsidRPr="005723A7" w:rsidRDefault="005723A7" w:rsidP="00464A6E">
      <w:pPr>
        <w:numPr>
          <w:ilvl w:val="0"/>
          <w:numId w:val="52"/>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Implement detection, </w:t>
      </w:r>
      <w:proofErr w:type="gramStart"/>
      <w:r w:rsidRPr="005723A7">
        <w:rPr>
          <w:rFonts w:ascii="Arial" w:eastAsia="Times New Roman" w:hAnsi="Arial" w:cs="Arial"/>
          <w:sz w:val="20"/>
          <w:szCs w:val="20"/>
          <w:lang w:eastAsia="en-GB"/>
        </w:rPr>
        <w:t>prevention</w:t>
      </w:r>
      <w:proofErr w:type="gramEnd"/>
      <w:r w:rsidRPr="005723A7">
        <w:rPr>
          <w:rFonts w:ascii="Arial" w:eastAsia="Times New Roman" w:hAnsi="Arial" w:cs="Arial"/>
          <w:sz w:val="20"/>
          <w:szCs w:val="20"/>
          <w:lang w:eastAsia="en-GB"/>
        </w:rPr>
        <w:t xml:space="preserve"> and recovery controls to protect against malware, combined with appropriate user awareness.</w:t>
      </w:r>
    </w:p>
    <w:p w14:paraId="6960CC19"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p>
    <w:p w14:paraId="4182B838" w14:textId="77777777" w:rsidR="005723A7" w:rsidRPr="005723A7" w:rsidRDefault="005723A7" w:rsidP="005723A7">
      <w:pPr>
        <w:widowControl w:val="0"/>
        <w:tabs>
          <w:tab w:val="left" w:pos="960"/>
        </w:tabs>
        <w:spacing w:after="0" w:line="240" w:lineRule="auto"/>
        <w:jc w:val="both"/>
        <w:rPr>
          <w:rFonts w:ascii="Arial" w:eastAsia="Times New Roman" w:hAnsi="Arial" w:cs="Arial"/>
          <w:color w:val="000000"/>
          <w:sz w:val="20"/>
        </w:rPr>
      </w:pPr>
    </w:p>
    <w:p w14:paraId="4EE20DB7"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Exchange of Information</w:t>
      </w:r>
    </w:p>
    <w:p w14:paraId="5135095C" w14:textId="77777777" w:rsidR="005723A7" w:rsidRPr="005723A7" w:rsidRDefault="005723A7" w:rsidP="00464A6E">
      <w:pPr>
        <w:numPr>
          <w:ilvl w:val="0"/>
          <w:numId w:val="37"/>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Set-up and maintain information handling procedures to ensure that the method chosen to exchange communications is commensurate with the sensitivity of the information exchanged, as identified by the Customer. For such purpose the Contractor shall have mechanisms in place to send and/or receive encrypted emails, to manage portable devices securely and to deliver sealed envelopes by hand rather than by post, amongst others.   </w:t>
      </w:r>
    </w:p>
    <w:p w14:paraId="7AB4ED21"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09F9FB9C"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 xml:space="preserve">Clock </w:t>
      </w:r>
      <w:proofErr w:type="spellStart"/>
      <w:r w:rsidRPr="005723A7">
        <w:rPr>
          <w:rFonts w:ascii="Arial Narrow" w:eastAsia="Times New Roman" w:hAnsi="Arial Narrow" w:cs="Times New Roman"/>
          <w:b/>
          <w:szCs w:val="20"/>
          <w:lang w:val="en-US"/>
        </w:rPr>
        <w:t>Synchronisation</w:t>
      </w:r>
      <w:proofErr w:type="spellEnd"/>
    </w:p>
    <w:p w14:paraId="56364372" w14:textId="77777777" w:rsidR="005723A7" w:rsidRPr="005723A7" w:rsidRDefault="005723A7" w:rsidP="00464A6E">
      <w:pPr>
        <w:numPr>
          <w:ilvl w:val="0"/>
          <w:numId w:val="38"/>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clocks are synchronized with an accurate time-source. </w:t>
      </w:r>
    </w:p>
    <w:p w14:paraId="7AC659F5"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2675FB46"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17357C3B"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Access Control</w:t>
      </w:r>
    </w:p>
    <w:p w14:paraId="79EBA811" w14:textId="77777777" w:rsidR="005723A7" w:rsidRPr="005723A7" w:rsidRDefault="005723A7" w:rsidP="00464A6E">
      <w:pPr>
        <w:numPr>
          <w:ilvl w:val="0"/>
          <w:numId w:val="39"/>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access rights on the contractor equipment and/or any Solution used for the provision of the Services are granted according to the ‘least-privilege-required’ principle. For such purpose, the Contractor shall enable audit logs to monitor and review access rights regularly. The Contractor shall also undertake to immediately disable user-accounts of Contractor Personnel that cease to provide a service on the Agreement. </w:t>
      </w:r>
    </w:p>
    <w:p w14:paraId="609B7CB3"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480BC7DA"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06FED475" w14:textId="77777777" w:rsidR="005723A7" w:rsidRPr="005723A7" w:rsidRDefault="005723A7" w:rsidP="00464A6E">
      <w:pPr>
        <w:numPr>
          <w:ilvl w:val="0"/>
          <w:numId w:val="39"/>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access to program source code and associated items (such as designs, specifications, verification plans and validation plans) shall be strictly controlled, </w:t>
      </w:r>
      <w:proofErr w:type="gramStart"/>
      <w:r w:rsidRPr="005723A7">
        <w:rPr>
          <w:rFonts w:ascii="Arial" w:eastAsia="Times New Roman" w:hAnsi="Arial" w:cs="Arial"/>
          <w:sz w:val="20"/>
          <w:szCs w:val="20"/>
          <w:lang w:eastAsia="en-GB"/>
        </w:rPr>
        <w:t>in order to</w:t>
      </w:r>
      <w:proofErr w:type="gramEnd"/>
      <w:r w:rsidRPr="005723A7">
        <w:rPr>
          <w:rFonts w:ascii="Arial" w:eastAsia="Times New Roman" w:hAnsi="Arial" w:cs="Arial"/>
          <w:sz w:val="20"/>
          <w:szCs w:val="20"/>
          <w:lang w:eastAsia="en-GB"/>
        </w:rPr>
        <w:t xml:space="preserve"> </w:t>
      </w:r>
      <w:r w:rsidRPr="005723A7">
        <w:rPr>
          <w:rFonts w:ascii="Arial" w:eastAsia="Times New Roman" w:hAnsi="Arial" w:cs="Arial"/>
          <w:sz w:val="20"/>
          <w:szCs w:val="20"/>
          <w:lang w:eastAsia="en-GB"/>
        </w:rPr>
        <w:lastRenderedPageBreak/>
        <w:t xml:space="preserve">prevent the introduction of unauthorized functionality and to avoid unintentional changes as well as to maintain the confidentiality of valuable intellectual property.  </w:t>
      </w:r>
    </w:p>
    <w:p w14:paraId="7929534F" w14:textId="77777777" w:rsidR="005723A7" w:rsidRPr="005723A7" w:rsidRDefault="005723A7" w:rsidP="005723A7">
      <w:pPr>
        <w:widowControl w:val="0"/>
        <w:spacing w:after="0" w:line="240" w:lineRule="auto"/>
        <w:jc w:val="both"/>
        <w:rPr>
          <w:rFonts w:ascii="Arial" w:eastAsia="Times New Roman" w:hAnsi="Arial" w:cs="Times New Roman"/>
          <w:color w:val="000000"/>
          <w:sz w:val="20"/>
          <w:szCs w:val="24"/>
        </w:rPr>
      </w:pPr>
    </w:p>
    <w:p w14:paraId="416DF07D"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Account Management</w:t>
      </w:r>
    </w:p>
    <w:p w14:paraId="31AFCFBE" w14:textId="77777777" w:rsidR="005723A7" w:rsidRPr="005723A7" w:rsidRDefault="005723A7" w:rsidP="00464A6E">
      <w:pPr>
        <w:numPr>
          <w:ilvl w:val="0"/>
          <w:numId w:val="4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The Contractor shall not use generic accounts, unless with the prior written approval of the Customer. N</w:t>
      </w:r>
      <w:r w:rsidRPr="005723A7" w:rsidDel="003E0ABA">
        <w:rPr>
          <w:rFonts w:ascii="Arial" w:eastAsia="Times New Roman" w:hAnsi="Arial" w:cs="Arial"/>
          <w:sz w:val="20"/>
          <w:szCs w:val="20"/>
          <w:lang w:eastAsia="en-GB"/>
        </w:rPr>
        <w:t xml:space="preserve">amed </w:t>
      </w:r>
      <w:r w:rsidRPr="005723A7">
        <w:rPr>
          <w:rFonts w:ascii="Arial" w:eastAsia="Times New Roman" w:hAnsi="Arial" w:cs="Arial"/>
          <w:sz w:val="20"/>
          <w:szCs w:val="20"/>
          <w:lang w:eastAsia="en-GB"/>
        </w:rPr>
        <w:t xml:space="preserve">accounts shall be assigned to individual personnel.  If more than one individual has access to stored information, then they shall each have a distinct account for identification, </w:t>
      </w:r>
      <w:proofErr w:type="gramStart"/>
      <w:r w:rsidRPr="005723A7">
        <w:rPr>
          <w:rFonts w:ascii="Arial" w:eastAsia="Times New Roman" w:hAnsi="Arial" w:cs="Arial"/>
          <w:sz w:val="20"/>
          <w:szCs w:val="20"/>
          <w:lang w:eastAsia="en-GB"/>
        </w:rPr>
        <w:t>authentication</w:t>
      </w:r>
      <w:proofErr w:type="gramEnd"/>
      <w:r w:rsidRPr="005723A7">
        <w:rPr>
          <w:rFonts w:ascii="Arial" w:eastAsia="Times New Roman" w:hAnsi="Arial" w:cs="Arial"/>
          <w:sz w:val="20"/>
          <w:szCs w:val="20"/>
          <w:lang w:eastAsia="en-GB"/>
        </w:rPr>
        <w:t xml:space="preserve"> and authorization purposes. </w:t>
      </w:r>
    </w:p>
    <w:p w14:paraId="40C167D1"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56B894D1" w14:textId="77777777" w:rsidR="005723A7" w:rsidRPr="005723A7" w:rsidRDefault="005723A7" w:rsidP="00464A6E">
      <w:pPr>
        <w:numPr>
          <w:ilvl w:val="0"/>
          <w:numId w:val="4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In case of use of generic accounts by the Contractor to operate and manage the Solution, as approved by the Customer, provide the Customer with the procedure the Contractor shall use to handle, store, access and change passwords. The Customer shall review the details submitted and may request the Contractor to revise such procedures to ensure an effective way of securing passwords. </w:t>
      </w:r>
    </w:p>
    <w:p w14:paraId="0231F23E"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5126DF9B" w14:textId="77777777" w:rsidR="005723A7" w:rsidRPr="005723A7" w:rsidRDefault="005723A7" w:rsidP="00464A6E">
      <w:pPr>
        <w:numPr>
          <w:ilvl w:val="0"/>
          <w:numId w:val="4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an account is not transferred from one person to another.  </w:t>
      </w:r>
    </w:p>
    <w:p w14:paraId="5B5D2828"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1FDA7820" w14:textId="77777777" w:rsidR="005723A7" w:rsidRPr="005723A7" w:rsidRDefault="005723A7" w:rsidP="00464A6E">
      <w:pPr>
        <w:numPr>
          <w:ilvl w:val="0"/>
          <w:numId w:val="4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disabled or deleted accounts are not assigned to other individuals. </w:t>
      </w:r>
    </w:p>
    <w:p w14:paraId="1B3F2531"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608279CD" w14:textId="77777777" w:rsidR="005723A7" w:rsidRPr="005723A7" w:rsidRDefault="005723A7" w:rsidP="00464A6E">
      <w:pPr>
        <w:numPr>
          <w:ilvl w:val="0"/>
          <w:numId w:val="4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Adopt a ‘least privilege principle’ approach throughout the management and use of accounts unless specific circumstances mandate otherwise. In the case of specific circumstances, the Contractor shall substantiate the reasons thereof.</w:t>
      </w:r>
    </w:p>
    <w:p w14:paraId="0887A5BC"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56EDE53A" w14:textId="77777777" w:rsidR="005723A7" w:rsidRPr="005723A7" w:rsidRDefault="005723A7" w:rsidP="00464A6E">
      <w:pPr>
        <w:numPr>
          <w:ilvl w:val="0"/>
          <w:numId w:val="40"/>
        </w:numPr>
        <w:spacing w:after="0" w:line="240" w:lineRule="auto"/>
        <w:rPr>
          <w:rFonts w:ascii="Arial" w:eastAsia="Times New Roman" w:hAnsi="Arial" w:cs="Arial"/>
          <w:sz w:val="20"/>
          <w:szCs w:val="18"/>
          <w:lang w:val="en-US" w:eastAsia="en-GB"/>
        </w:rPr>
      </w:pPr>
      <w:r w:rsidRPr="005723A7">
        <w:rPr>
          <w:rFonts w:ascii="Arial" w:eastAsia="Times New Roman" w:hAnsi="Arial" w:cs="Arial"/>
          <w:sz w:val="20"/>
          <w:szCs w:val="18"/>
          <w:lang w:val="en-US" w:eastAsia="en-GB"/>
        </w:rPr>
        <w:t>The Contractor shall ensure that an account is deleted as soon as an employee is no longer working on the Solution.</w:t>
      </w:r>
    </w:p>
    <w:p w14:paraId="7F7FCA4B" w14:textId="77777777" w:rsidR="005723A7" w:rsidRPr="005723A7" w:rsidRDefault="005723A7" w:rsidP="005723A7">
      <w:pPr>
        <w:spacing w:after="0" w:line="240" w:lineRule="auto"/>
        <w:jc w:val="both"/>
        <w:rPr>
          <w:rFonts w:ascii="Arial" w:eastAsia="Times New Roman" w:hAnsi="Arial" w:cs="Times New Roman"/>
          <w:color w:val="000000"/>
          <w:spacing w:val="-3"/>
          <w:sz w:val="20"/>
          <w:szCs w:val="24"/>
        </w:rPr>
      </w:pPr>
    </w:p>
    <w:p w14:paraId="6480927C"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Passwords</w:t>
      </w:r>
    </w:p>
    <w:p w14:paraId="338086F9" w14:textId="77777777" w:rsidR="005723A7" w:rsidRPr="005723A7" w:rsidRDefault="005723A7" w:rsidP="00464A6E">
      <w:pPr>
        <w:numPr>
          <w:ilvl w:val="0"/>
          <w:numId w:val="41"/>
        </w:numPr>
        <w:spacing w:after="0" w:line="240" w:lineRule="auto"/>
        <w:rPr>
          <w:rFonts w:ascii="Arial" w:eastAsia="Times New Roman" w:hAnsi="Arial" w:cs="Arial"/>
          <w:sz w:val="20"/>
          <w:szCs w:val="18"/>
          <w:lang w:val="en-US" w:eastAsia="en-GB"/>
        </w:rPr>
      </w:pPr>
      <w:r w:rsidRPr="005723A7">
        <w:rPr>
          <w:rFonts w:ascii="Arial" w:eastAsia="Times New Roman" w:hAnsi="Arial" w:cs="Arial"/>
          <w:sz w:val="20"/>
          <w:szCs w:val="18"/>
          <w:lang w:val="en-US" w:eastAsia="en-GB"/>
        </w:rPr>
        <w:t>Passwords used on all Solutions should be of sufficient length and complexity to reasonably protect them from being guessed by humans or computers. </w:t>
      </w:r>
    </w:p>
    <w:p w14:paraId="64C6D5D2" w14:textId="77777777" w:rsidR="005723A7" w:rsidRPr="005723A7" w:rsidRDefault="005723A7" w:rsidP="005723A7">
      <w:pPr>
        <w:widowControl w:val="0"/>
        <w:spacing w:after="0" w:line="240" w:lineRule="auto"/>
        <w:ind w:left="720"/>
        <w:jc w:val="both"/>
        <w:rPr>
          <w:rFonts w:ascii="Arial" w:eastAsia="Times New Roman" w:hAnsi="Arial" w:cs="Arial"/>
          <w:sz w:val="20"/>
          <w:szCs w:val="18"/>
          <w:lang w:val="en-US" w:eastAsia="en-GB"/>
        </w:rPr>
      </w:pPr>
    </w:p>
    <w:p w14:paraId="3B05D18D" w14:textId="77777777" w:rsidR="005723A7" w:rsidRPr="005723A7" w:rsidRDefault="005723A7" w:rsidP="00464A6E">
      <w:pPr>
        <w:numPr>
          <w:ilvl w:val="0"/>
          <w:numId w:val="41"/>
        </w:numPr>
        <w:spacing w:after="0" w:line="240" w:lineRule="auto"/>
        <w:jc w:val="both"/>
        <w:rPr>
          <w:rFonts w:ascii="Arial" w:eastAsia="Times New Roman" w:hAnsi="Arial" w:cs="Arial"/>
          <w:sz w:val="20"/>
          <w:szCs w:val="18"/>
          <w:lang w:val="en-US" w:eastAsia="en-GB"/>
        </w:rPr>
      </w:pPr>
      <w:r w:rsidRPr="005723A7">
        <w:rPr>
          <w:rFonts w:ascii="Arial" w:eastAsia="Times New Roman" w:hAnsi="Arial" w:cs="Arial"/>
          <w:sz w:val="20"/>
          <w:szCs w:val="18"/>
          <w:lang w:val="en-US" w:eastAsia="en-GB"/>
        </w:rPr>
        <w:t>Implement measures to safeguard against the sharing of passwords between Contractor personnel and implement controls to safeguard the confidentiality of passwords stored in a password management system.</w:t>
      </w:r>
    </w:p>
    <w:p w14:paraId="6944D627" w14:textId="77777777" w:rsidR="005723A7" w:rsidRPr="005723A7" w:rsidRDefault="005723A7" w:rsidP="005723A7">
      <w:pPr>
        <w:widowControl w:val="0"/>
        <w:spacing w:after="0" w:line="240" w:lineRule="auto"/>
        <w:ind w:left="720"/>
        <w:jc w:val="both"/>
        <w:rPr>
          <w:rFonts w:ascii="Arial" w:eastAsia="Times New Roman" w:hAnsi="Arial" w:cs="Arial"/>
          <w:sz w:val="20"/>
          <w:szCs w:val="18"/>
          <w:lang w:val="en-US" w:eastAsia="en-GB"/>
        </w:rPr>
      </w:pPr>
    </w:p>
    <w:p w14:paraId="10D87E65" w14:textId="77777777" w:rsidR="005723A7" w:rsidRPr="005723A7" w:rsidRDefault="005723A7" w:rsidP="00464A6E">
      <w:pPr>
        <w:numPr>
          <w:ilvl w:val="0"/>
          <w:numId w:val="41"/>
        </w:numPr>
        <w:spacing w:after="0" w:line="240" w:lineRule="auto"/>
        <w:jc w:val="both"/>
        <w:rPr>
          <w:rFonts w:ascii="Arial" w:eastAsia="Times New Roman" w:hAnsi="Arial" w:cs="Arial"/>
          <w:sz w:val="20"/>
          <w:szCs w:val="18"/>
          <w:lang w:val="en-US" w:eastAsia="en-GB"/>
        </w:rPr>
      </w:pPr>
      <w:r w:rsidRPr="005723A7">
        <w:rPr>
          <w:rFonts w:ascii="Arial" w:eastAsia="Times New Roman" w:hAnsi="Arial" w:cs="Arial"/>
          <w:sz w:val="20"/>
          <w:szCs w:val="18"/>
          <w:lang w:val="en-US" w:eastAsia="en-GB"/>
        </w:rPr>
        <w:t xml:space="preserve">Ensure that all personal computers </w:t>
      </w:r>
      <w:proofErr w:type="spellStart"/>
      <w:r w:rsidRPr="005723A7">
        <w:rPr>
          <w:rFonts w:ascii="Arial" w:eastAsia="Times New Roman" w:hAnsi="Arial" w:cs="Arial"/>
          <w:sz w:val="20"/>
          <w:szCs w:val="18"/>
          <w:lang w:val="en-US" w:eastAsia="en-GB"/>
        </w:rPr>
        <w:t>utilised</w:t>
      </w:r>
      <w:proofErr w:type="spellEnd"/>
      <w:r w:rsidRPr="005723A7">
        <w:rPr>
          <w:rFonts w:ascii="Arial" w:eastAsia="Times New Roman" w:hAnsi="Arial" w:cs="Arial"/>
          <w:sz w:val="20"/>
          <w:szCs w:val="18"/>
          <w:lang w:val="en-US" w:eastAsia="en-GB"/>
        </w:rPr>
        <w:t xml:space="preserve"> by the Contractor personnel are password protected to prevent </w:t>
      </w:r>
      <w:proofErr w:type="spellStart"/>
      <w:r w:rsidRPr="005723A7">
        <w:rPr>
          <w:rFonts w:ascii="Arial" w:eastAsia="Times New Roman" w:hAnsi="Arial" w:cs="Arial"/>
          <w:sz w:val="20"/>
          <w:szCs w:val="18"/>
          <w:lang w:val="en-US" w:eastAsia="en-GB"/>
        </w:rPr>
        <w:t>unauthorised</w:t>
      </w:r>
      <w:proofErr w:type="spellEnd"/>
      <w:r w:rsidRPr="005723A7">
        <w:rPr>
          <w:rFonts w:ascii="Arial" w:eastAsia="Times New Roman" w:hAnsi="Arial" w:cs="Arial"/>
          <w:sz w:val="20"/>
          <w:szCs w:val="18"/>
          <w:lang w:val="en-US" w:eastAsia="en-GB"/>
        </w:rPr>
        <w:t xml:space="preserve"> access.   </w:t>
      </w:r>
    </w:p>
    <w:p w14:paraId="5C75B591" w14:textId="77777777" w:rsidR="005723A7" w:rsidRPr="005723A7" w:rsidRDefault="005723A7" w:rsidP="005723A7">
      <w:pPr>
        <w:spacing w:after="0" w:line="240" w:lineRule="auto"/>
        <w:ind w:left="720"/>
        <w:rPr>
          <w:rFonts w:ascii="Arial" w:eastAsia="Times New Roman" w:hAnsi="Arial" w:cs="Arial"/>
          <w:sz w:val="20"/>
          <w:szCs w:val="18"/>
          <w:lang w:val="en-US" w:eastAsia="en-GB"/>
        </w:rPr>
      </w:pPr>
    </w:p>
    <w:p w14:paraId="2AC36374" w14:textId="77777777" w:rsidR="005723A7" w:rsidRPr="005723A7" w:rsidRDefault="005723A7" w:rsidP="005723A7">
      <w:pPr>
        <w:spacing w:after="0" w:line="240" w:lineRule="auto"/>
        <w:jc w:val="both"/>
        <w:rPr>
          <w:rFonts w:ascii="Arial" w:eastAsia="Times New Roman" w:hAnsi="Arial" w:cs="Arial"/>
          <w:bCs/>
          <w:color w:val="000000"/>
          <w:sz w:val="20"/>
        </w:rPr>
      </w:pPr>
    </w:p>
    <w:p w14:paraId="24CB2293" w14:textId="77777777" w:rsidR="005723A7" w:rsidRPr="005723A7" w:rsidRDefault="005723A7" w:rsidP="005723A7">
      <w:pPr>
        <w:spacing w:after="0" w:line="240" w:lineRule="auto"/>
        <w:jc w:val="both"/>
        <w:rPr>
          <w:rFonts w:ascii="Arial" w:eastAsia="Times New Roman" w:hAnsi="Arial" w:cs="Arial"/>
          <w:bCs/>
          <w:color w:val="000000"/>
          <w:sz w:val="20"/>
          <w:szCs w:val="24"/>
        </w:rPr>
      </w:pPr>
    </w:p>
    <w:p w14:paraId="1FFA152E"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Clear-desk and clear screen</w:t>
      </w:r>
    </w:p>
    <w:p w14:paraId="580B4CE4" w14:textId="77777777" w:rsidR="005723A7" w:rsidRPr="005723A7" w:rsidRDefault="005723A7" w:rsidP="00464A6E">
      <w:pPr>
        <w:numPr>
          <w:ilvl w:val="0"/>
          <w:numId w:val="42"/>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Ensure that papers and storage media containing Customer Data are stored in a secure manner (</w:t>
      </w:r>
      <w:proofErr w:type="gramStart"/>
      <w:r w:rsidRPr="005723A7">
        <w:rPr>
          <w:rFonts w:ascii="Arial" w:eastAsia="Times New Roman" w:hAnsi="Arial" w:cs="Arial"/>
          <w:sz w:val="20"/>
          <w:szCs w:val="20"/>
          <w:lang w:eastAsia="en-GB"/>
        </w:rPr>
        <w:t>e.g.</w:t>
      </w:r>
      <w:proofErr w:type="gramEnd"/>
      <w:r w:rsidRPr="005723A7">
        <w:rPr>
          <w:rFonts w:ascii="Arial" w:eastAsia="Times New Roman" w:hAnsi="Arial" w:cs="Arial"/>
          <w:sz w:val="20"/>
          <w:szCs w:val="20"/>
          <w:lang w:eastAsia="en-GB"/>
        </w:rPr>
        <w:t xml:space="preserve"> in locked cabinets) when not in use to reduce risks of unauthorised access, loss or damage to the Customer data. </w:t>
      </w:r>
    </w:p>
    <w:p w14:paraId="4491B619" w14:textId="77777777" w:rsidR="005723A7" w:rsidRPr="005723A7" w:rsidRDefault="005723A7" w:rsidP="005723A7">
      <w:pPr>
        <w:spacing w:after="0" w:line="240" w:lineRule="auto"/>
        <w:jc w:val="both"/>
        <w:rPr>
          <w:rFonts w:ascii="Arial" w:eastAsia="Times New Roman" w:hAnsi="Arial" w:cs="Arial"/>
          <w:b/>
          <w:color w:val="000000"/>
          <w:sz w:val="20"/>
        </w:rPr>
      </w:pPr>
    </w:p>
    <w:p w14:paraId="2503ACCF"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Connecting to MAGNET</w:t>
      </w:r>
    </w:p>
    <w:p w14:paraId="19093EDE" w14:textId="77777777" w:rsidR="005723A7" w:rsidRPr="005723A7" w:rsidRDefault="005723A7" w:rsidP="00464A6E">
      <w:pPr>
        <w:numPr>
          <w:ilvl w:val="0"/>
          <w:numId w:val="43"/>
        </w:numPr>
        <w:spacing w:after="0" w:line="240" w:lineRule="auto"/>
        <w:jc w:val="both"/>
        <w:rPr>
          <w:rFonts w:ascii="Arial" w:eastAsia="Times New Roman" w:hAnsi="Arial" w:cs="Arial"/>
          <w:sz w:val="20"/>
          <w:szCs w:val="20"/>
          <w:lang w:eastAsia="en-GB"/>
        </w:rPr>
      </w:pPr>
      <w:proofErr w:type="gramStart"/>
      <w:r w:rsidRPr="005723A7">
        <w:rPr>
          <w:rFonts w:ascii="Arial" w:eastAsia="Times New Roman" w:hAnsi="Arial" w:cs="Arial"/>
          <w:sz w:val="20"/>
          <w:szCs w:val="20"/>
          <w:lang w:eastAsia="en-GB"/>
        </w:rPr>
        <w:t>In the event that</w:t>
      </w:r>
      <w:proofErr w:type="gramEnd"/>
      <w:r w:rsidRPr="005723A7">
        <w:rPr>
          <w:rFonts w:ascii="Arial" w:eastAsia="Times New Roman" w:hAnsi="Arial" w:cs="Arial"/>
          <w:sz w:val="20"/>
          <w:szCs w:val="20"/>
          <w:lang w:eastAsia="en-GB"/>
        </w:rPr>
        <w:t xml:space="preserve"> the Contractor requires remote access to the Solution, network connectivity shall be provided through a Virtual Private Network (VPN) using strong two factor authentication. The VPN solution may be provided by the Customer or otherwise provided by the Contractor as part of the provision of the Solution. Where the VPN solution is to be provided by the Contractor the VPN solution shall be reviewed by the Customer for acceptance, </w:t>
      </w:r>
      <w:proofErr w:type="gramStart"/>
      <w:r w:rsidRPr="005723A7">
        <w:rPr>
          <w:rFonts w:ascii="Arial" w:eastAsia="Times New Roman" w:hAnsi="Arial" w:cs="Arial"/>
          <w:sz w:val="20"/>
          <w:szCs w:val="20"/>
          <w:lang w:eastAsia="en-GB"/>
        </w:rPr>
        <w:t>in order to</w:t>
      </w:r>
      <w:proofErr w:type="gramEnd"/>
      <w:r w:rsidRPr="005723A7">
        <w:rPr>
          <w:rFonts w:ascii="Arial" w:eastAsia="Times New Roman" w:hAnsi="Arial" w:cs="Arial"/>
          <w:sz w:val="20"/>
          <w:szCs w:val="20"/>
          <w:lang w:eastAsia="en-GB"/>
        </w:rPr>
        <w:t xml:space="preserve"> safeguard the integrity of its network.</w:t>
      </w:r>
    </w:p>
    <w:p w14:paraId="12BD90EF"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0D6DE2D7" w14:textId="77777777" w:rsidR="005723A7" w:rsidRPr="005723A7" w:rsidRDefault="005723A7" w:rsidP="00464A6E">
      <w:pPr>
        <w:numPr>
          <w:ilvl w:val="0"/>
          <w:numId w:val="43"/>
        </w:numPr>
        <w:spacing w:after="0" w:line="240" w:lineRule="auto"/>
        <w:rPr>
          <w:rFonts w:ascii="Arial" w:eastAsia="Times New Roman" w:hAnsi="Arial" w:cs="Arial"/>
          <w:sz w:val="20"/>
          <w:szCs w:val="20"/>
          <w:lang w:eastAsia="en-GB"/>
        </w:rPr>
      </w:pPr>
      <w:r w:rsidRPr="005723A7">
        <w:rPr>
          <w:rFonts w:ascii="Arial" w:eastAsia="Times New Roman" w:hAnsi="Arial" w:cs="Arial"/>
          <w:sz w:val="20"/>
          <w:szCs w:val="20"/>
          <w:lang w:eastAsia="en-GB"/>
        </w:rPr>
        <w:t>MITA reserves the right to disconnect the system from MAGNET, if it is determined that the system is posing a security risk on the underlying infrastructure.</w:t>
      </w:r>
    </w:p>
    <w:p w14:paraId="4BA4068E"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6E9C551E" w14:textId="77777777" w:rsidR="005723A7" w:rsidRPr="005723A7" w:rsidRDefault="005723A7" w:rsidP="005723A7">
      <w:pPr>
        <w:spacing w:after="0" w:line="240" w:lineRule="auto"/>
        <w:jc w:val="both"/>
        <w:rPr>
          <w:rFonts w:ascii="Arial" w:eastAsia="Times New Roman" w:hAnsi="Arial" w:cs="Arial"/>
          <w:b/>
          <w:color w:val="000000"/>
          <w:sz w:val="20"/>
        </w:rPr>
      </w:pPr>
    </w:p>
    <w:p w14:paraId="7E7A5070"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lastRenderedPageBreak/>
        <w:t>Teleworking</w:t>
      </w:r>
    </w:p>
    <w:p w14:paraId="356CD24C" w14:textId="77777777" w:rsidR="005723A7" w:rsidRPr="005723A7" w:rsidRDefault="005723A7" w:rsidP="00464A6E">
      <w:pPr>
        <w:numPr>
          <w:ilvl w:val="0"/>
          <w:numId w:val="44"/>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in cases where Contractor Personnel work outside Contractor premises appropriate security measures are implemented. </w:t>
      </w:r>
    </w:p>
    <w:p w14:paraId="2ACC7FF5" w14:textId="77777777" w:rsidR="005723A7" w:rsidRPr="005723A7" w:rsidRDefault="005723A7" w:rsidP="005723A7">
      <w:pPr>
        <w:spacing w:after="0" w:line="240" w:lineRule="auto"/>
        <w:jc w:val="both"/>
        <w:rPr>
          <w:rFonts w:ascii="Arial" w:eastAsia="Times New Roman" w:hAnsi="Arial" w:cs="Arial"/>
          <w:b/>
          <w:color w:val="000000"/>
          <w:sz w:val="20"/>
        </w:rPr>
      </w:pPr>
    </w:p>
    <w:p w14:paraId="0255A563"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Protection of Production data</w:t>
      </w:r>
    </w:p>
    <w:p w14:paraId="2AB6701A" w14:textId="77777777" w:rsidR="005723A7" w:rsidRPr="005723A7" w:rsidRDefault="005723A7" w:rsidP="00464A6E">
      <w:pPr>
        <w:numPr>
          <w:ilvl w:val="0"/>
          <w:numId w:val="45"/>
        </w:numPr>
        <w:spacing w:after="0" w:line="240" w:lineRule="auto"/>
        <w:jc w:val="both"/>
        <w:rPr>
          <w:rFonts w:ascii="Arial" w:eastAsia="Times New Roman" w:hAnsi="Arial" w:cs="Arial"/>
          <w:sz w:val="20"/>
          <w:szCs w:val="20"/>
          <w:lang w:val="en-US" w:eastAsia="en-GB"/>
        </w:rPr>
      </w:pPr>
      <w:r w:rsidRPr="005723A7">
        <w:rPr>
          <w:rFonts w:ascii="Arial" w:eastAsia="Times New Roman" w:hAnsi="Arial" w:cs="Arial"/>
          <w:sz w:val="20"/>
          <w:szCs w:val="20"/>
          <w:lang w:val="en-US" w:eastAsia="en-GB"/>
        </w:rPr>
        <w:t xml:space="preserve">Ensure that test data is used for testing purposes. Where test data cannot be used, the Contractor shall with the prior approval of the Customer use live data that is </w:t>
      </w:r>
      <w:proofErr w:type="spellStart"/>
      <w:r w:rsidRPr="005723A7">
        <w:rPr>
          <w:rFonts w:ascii="Arial" w:eastAsia="Times New Roman" w:hAnsi="Arial" w:cs="Arial"/>
          <w:sz w:val="20"/>
          <w:szCs w:val="20"/>
          <w:lang w:val="en-US" w:eastAsia="en-GB"/>
        </w:rPr>
        <w:t>sanitised</w:t>
      </w:r>
      <w:proofErr w:type="spellEnd"/>
      <w:r w:rsidRPr="005723A7">
        <w:rPr>
          <w:rFonts w:ascii="Arial" w:eastAsia="Times New Roman" w:hAnsi="Arial" w:cs="Arial"/>
          <w:sz w:val="20"/>
          <w:szCs w:val="20"/>
          <w:lang w:val="en-US" w:eastAsia="en-GB"/>
        </w:rPr>
        <w:t xml:space="preserve"> or, only where strictly necessary, use live data on a test environment that shall have the same level of security controls as in the operational environment. The Contractor shall delete any live data once testing is completed and shall inform the Customer in writing of such deletion for audit trail purposes. </w:t>
      </w:r>
    </w:p>
    <w:p w14:paraId="33F76493"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val="en-US" w:eastAsia="en-GB"/>
        </w:rPr>
      </w:pPr>
    </w:p>
    <w:p w14:paraId="34DA1EB0" w14:textId="77777777" w:rsidR="005723A7" w:rsidRPr="005723A7" w:rsidRDefault="005723A7" w:rsidP="00464A6E">
      <w:pPr>
        <w:numPr>
          <w:ilvl w:val="0"/>
          <w:numId w:val="45"/>
        </w:numPr>
        <w:spacing w:after="0" w:line="240" w:lineRule="auto"/>
        <w:jc w:val="both"/>
        <w:rPr>
          <w:rFonts w:ascii="Calibri" w:eastAsia="Times New Roman" w:hAnsi="Calibri" w:cs="Arial"/>
          <w:lang w:eastAsia="en-GB"/>
        </w:rPr>
      </w:pPr>
      <w:r w:rsidRPr="005723A7">
        <w:rPr>
          <w:rFonts w:ascii="Arial" w:eastAsia="Times New Roman" w:hAnsi="Arial" w:cs="Arial"/>
          <w:sz w:val="20"/>
          <w:szCs w:val="20"/>
          <w:lang w:val="en-US" w:eastAsia="en-GB"/>
        </w:rPr>
        <w:t xml:space="preserve">Where applicable, segregate production and non-production environments to prevent unauthorized access or changes to information assets. </w:t>
      </w:r>
    </w:p>
    <w:p w14:paraId="2ED82420" w14:textId="77777777" w:rsidR="005723A7" w:rsidRPr="005723A7" w:rsidRDefault="005723A7" w:rsidP="005723A7">
      <w:pPr>
        <w:spacing w:after="0" w:line="240" w:lineRule="auto"/>
        <w:ind w:left="720"/>
        <w:rPr>
          <w:rFonts w:ascii="Calibri" w:eastAsia="Times New Roman" w:hAnsi="Calibri" w:cs="Arial"/>
          <w:b/>
          <w:lang w:eastAsia="en-GB"/>
        </w:rPr>
      </w:pPr>
    </w:p>
    <w:p w14:paraId="34EE9F77" w14:textId="77777777" w:rsidR="005723A7" w:rsidRPr="005723A7" w:rsidRDefault="005723A7" w:rsidP="005723A7">
      <w:pPr>
        <w:widowControl w:val="0"/>
        <w:spacing w:after="0" w:line="240" w:lineRule="auto"/>
        <w:jc w:val="both"/>
        <w:rPr>
          <w:rFonts w:ascii="Arial" w:eastAsia="Times New Roman" w:hAnsi="Arial" w:cs="Arial"/>
          <w:b/>
          <w:color w:val="000000"/>
          <w:sz w:val="20"/>
          <w:szCs w:val="24"/>
        </w:rPr>
      </w:pPr>
    </w:p>
    <w:p w14:paraId="416868C7"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4"/>
          <w:lang w:val="en-US"/>
        </w:rPr>
      </w:pPr>
      <w:r w:rsidRPr="005723A7">
        <w:rPr>
          <w:rFonts w:ascii="Arial Narrow" w:eastAsia="Times New Roman" w:hAnsi="Arial Narrow" w:cs="Times New Roman"/>
          <w:b/>
          <w:szCs w:val="20"/>
          <w:lang w:val="en-US"/>
        </w:rPr>
        <w:t>Operational Procedures and Responsibilities</w:t>
      </w:r>
    </w:p>
    <w:p w14:paraId="5D887E3F" w14:textId="77777777" w:rsidR="005723A7" w:rsidRPr="005723A7" w:rsidRDefault="005723A7" w:rsidP="00464A6E">
      <w:pPr>
        <w:numPr>
          <w:ilvl w:val="0"/>
          <w:numId w:val="46"/>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Ensure that data, including temporary data, is retained as per the retention period established and communicated by the Customer.</w:t>
      </w:r>
    </w:p>
    <w:p w14:paraId="58601C90" w14:textId="77777777" w:rsidR="005723A7" w:rsidRPr="005723A7" w:rsidRDefault="005723A7" w:rsidP="005723A7">
      <w:pPr>
        <w:spacing w:after="0" w:line="240" w:lineRule="auto"/>
        <w:jc w:val="both"/>
        <w:rPr>
          <w:rFonts w:ascii="Arial" w:eastAsia="Times New Roman" w:hAnsi="Arial" w:cs="Arial"/>
          <w:b/>
          <w:color w:val="000000"/>
          <w:sz w:val="20"/>
        </w:rPr>
      </w:pPr>
    </w:p>
    <w:p w14:paraId="7A34ACCE" w14:textId="77777777" w:rsidR="005723A7" w:rsidRPr="005723A7" w:rsidRDefault="005723A7" w:rsidP="005723A7">
      <w:pPr>
        <w:spacing w:after="0" w:line="240" w:lineRule="auto"/>
        <w:jc w:val="both"/>
        <w:rPr>
          <w:rFonts w:ascii="Arial" w:eastAsia="Times New Roman" w:hAnsi="Arial" w:cs="Arial"/>
          <w:b/>
          <w:color w:val="000000"/>
          <w:sz w:val="20"/>
        </w:rPr>
      </w:pPr>
    </w:p>
    <w:p w14:paraId="51D65BA3" w14:textId="77777777" w:rsidR="005723A7" w:rsidRPr="005723A7" w:rsidRDefault="005723A7" w:rsidP="00464A6E">
      <w:pPr>
        <w:keepNext/>
        <w:numPr>
          <w:ilvl w:val="1"/>
          <w:numId w:val="22"/>
        </w:numPr>
        <w:tabs>
          <w:tab w:val="clear" w:pos="2552"/>
          <w:tab w:val="num" w:pos="0"/>
          <w:tab w:val="num" w:pos="426"/>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Control of technical vulnerabilities</w:t>
      </w:r>
    </w:p>
    <w:p w14:paraId="27865F59" w14:textId="77777777" w:rsidR="005723A7" w:rsidRPr="005723A7" w:rsidRDefault="005723A7" w:rsidP="00464A6E">
      <w:pPr>
        <w:numPr>
          <w:ilvl w:val="0"/>
          <w:numId w:val="47"/>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Implement measures to detect and manage technical vulnerabilities in the equipment in use by the Contractor for the provision of the Service </w:t>
      </w:r>
      <w:proofErr w:type="gramStart"/>
      <w:r w:rsidRPr="005723A7">
        <w:rPr>
          <w:rFonts w:ascii="Arial" w:eastAsia="Times New Roman" w:hAnsi="Arial" w:cs="Arial"/>
          <w:sz w:val="20"/>
          <w:szCs w:val="20"/>
          <w:lang w:eastAsia="en-GB"/>
        </w:rPr>
        <w:t>in order to</w:t>
      </w:r>
      <w:proofErr w:type="gramEnd"/>
      <w:r w:rsidRPr="005723A7">
        <w:rPr>
          <w:rFonts w:ascii="Arial" w:eastAsia="Times New Roman" w:hAnsi="Arial" w:cs="Arial"/>
          <w:sz w:val="20"/>
          <w:szCs w:val="20"/>
          <w:lang w:eastAsia="en-GB"/>
        </w:rPr>
        <w:t xml:space="preserve"> reduce risk from exploitation of technical vulnerabilities. </w:t>
      </w:r>
    </w:p>
    <w:p w14:paraId="690498B8" w14:textId="77777777" w:rsidR="005723A7" w:rsidRPr="005723A7" w:rsidRDefault="005723A7" w:rsidP="005723A7">
      <w:pPr>
        <w:spacing w:after="0" w:line="240" w:lineRule="auto"/>
        <w:jc w:val="both"/>
        <w:rPr>
          <w:rFonts w:ascii="Arial" w:eastAsia="Times New Roman" w:hAnsi="Arial" w:cs="Arial"/>
          <w:b/>
          <w:color w:val="000000"/>
          <w:sz w:val="20"/>
        </w:rPr>
      </w:pPr>
    </w:p>
    <w:p w14:paraId="7063BE4E"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Information Security Incident and weakness management</w:t>
      </w:r>
    </w:p>
    <w:p w14:paraId="3D88B304" w14:textId="77777777" w:rsidR="005723A7" w:rsidRPr="005723A7" w:rsidRDefault="005723A7" w:rsidP="00464A6E">
      <w:pPr>
        <w:numPr>
          <w:ilvl w:val="0"/>
          <w:numId w:val="48"/>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Set-up and maintain procedures to monitor, report and manage security incidents and security weaknesses.</w:t>
      </w:r>
    </w:p>
    <w:p w14:paraId="404883E2"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38F8505D" w14:textId="77777777" w:rsidR="005723A7" w:rsidRPr="005723A7" w:rsidRDefault="005723A7" w:rsidP="00464A6E">
      <w:pPr>
        <w:numPr>
          <w:ilvl w:val="0"/>
          <w:numId w:val="48"/>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Provide accurate information in a timely manner in the case of an investigation or security breach. </w:t>
      </w:r>
    </w:p>
    <w:p w14:paraId="292FE2C4" w14:textId="77777777" w:rsidR="005723A7" w:rsidRPr="005723A7" w:rsidRDefault="005723A7" w:rsidP="005723A7">
      <w:pPr>
        <w:spacing w:after="0" w:line="240" w:lineRule="auto"/>
        <w:ind w:left="720"/>
        <w:rPr>
          <w:rFonts w:ascii="Arial" w:eastAsia="Times New Roman" w:hAnsi="Arial" w:cs="Arial"/>
          <w:sz w:val="20"/>
          <w:szCs w:val="20"/>
          <w:lang w:eastAsia="en-GB"/>
        </w:rPr>
      </w:pPr>
    </w:p>
    <w:p w14:paraId="2D1B5105" w14:textId="77777777" w:rsidR="005723A7" w:rsidRPr="005723A7" w:rsidRDefault="005723A7" w:rsidP="00464A6E">
      <w:pPr>
        <w:numPr>
          <w:ilvl w:val="0"/>
          <w:numId w:val="48"/>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Note and report to the Customer any observed or suspected information security weaknesses in systems or services governed through this Agreement.</w:t>
      </w:r>
    </w:p>
    <w:p w14:paraId="0C00022A" w14:textId="77777777" w:rsidR="005723A7" w:rsidRPr="005723A7" w:rsidRDefault="005723A7" w:rsidP="005723A7">
      <w:pPr>
        <w:spacing w:after="0" w:line="240" w:lineRule="auto"/>
        <w:jc w:val="both"/>
        <w:rPr>
          <w:rFonts w:ascii="Arial" w:eastAsia="Times New Roman" w:hAnsi="Arial" w:cs="Arial"/>
          <w:color w:val="000000"/>
          <w:sz w:val="20"/>
          <w:szCs w:val="24"/>
        </w:rPr>
      </w:pPr>
    </w:p>
    <w:p w14:paraId="775FB476"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2D9AFD57" w14:textId="77777777" w:rsidR="005723A7" w:rsidRPr="005723A7" w:rsidRDefault="005723A7" w:rsidP="00464A6E">
      <w:pPr>
        <w:keepNext/>
        <w:numPr>
          <w:ilvl w:val="1"/>
          <w:numId w:val="22"/>
        </w:numPr>
        <w:tabs>
          <w:tab w:val="clear" w:pos="2552"/>
          <w:tab w:val="num" w:pos="0"/>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Information Security Reviews</w:t>
      </w:r>
    </w:p>
    <w:p w14:paraId="2DF5D0CB" w14:textId="77777777" w:rsidR="005723A7" w:rsidRPr="005723A7" w:rsidRDefault="005723A7" w:rsidP="00464A6E">
      <w:pPr>
        <w:numPr>
          <w:ilvl w:val="0"/>
          <w:numId w:val="49"/>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Regularly review information systems for compliance </w:t>
      </w:r>
      <w:proofErr w:type="gramStart"/>
      <w:r w:rsidRPr="005723A7">
        <w:rPr>
          <w:rFonts w:ascii="Arial" w:eastAsia="Times New Roman" w:hAnsi="Arial" w:cs="Arial"/>
          <w:sz w:val="20"/>
          <w:szCs w:val="20"/>
          <w:lang w:eastAsia="en-GB"/>
        </w:rPr>
        <w:t>with :</w:t>
      </w:r>
      <w:proofErr w:type="gramEnd"/>
    </w:p>
    <w:p w14:paraId="4A57BB96" w14:textId="77777777" w:rsidR="005723A7" w:rsidRPr="005723A7" w:rsidRDefault="005723A7" w:rsidP="00464A6E">
      <w:pPr>
        <w:numPr>
          <w:ilvl w:val="0"/>
          <w:numId w:val="5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the Contractor’s information security </w:t>
      </w:r>
      <w:proofErr w:type="gramStart"/>
      <w:r w:rsidRPr="005723A7">
        <w:rPr>
          <w:rFonts w:ascii="Arial" w:eastAsia="Times New Roman" w:hAnsi="Arial" w:cs="Arial"/>
          <w:sz w:val="20"/>
          <w:szCs w:val="20"/>
          <w:lang w:eastAsia="en-GB"/>
        </w:rPr>
        <w:t>policy;</w:t>
      </w:r>
      <w:proofErr w:type="gramEnd"/>
    </w:p>
    <w:p w14:paraId="22C43A0B" w14:textId="77777777" w:rsidR="005723A7" w:rsidRPr="005723A7" w:rsidRDefault="005723A7" w:rsidP="00464A6E">
      <w:pPr>
        <w:numPr>
          <w:ilvl w:val="0"/>
          <w:numId w:val="5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the GMICT Information Security Policy; and</w:t>
      </w:r>
    </w:p>
    <w:p w14:paraId="5CF37596" w14:textId="77777777" w:rsidR="005723A7" w:rsidRPr="005723A7" w:rsidRDefault="005723A7" w:rsidP="00464A6E">
      <w:pPr>
        <w:numPr>
          <w:ilvl w:val="0"/>
          <w:numId w:val="50"/>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the provisions of this Security Schedule and other technical direction as may be provided by the Customer.</w:t>
      </w:r>
    </w:p>
    <w:p w14:paraId="02F2E12D"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r w:rsidRPr="005723A7">
        <w:rPr>
          <w:rFonts w:ascii="Arial" w:eastAsia="Times New Roman" w:hAnsi="Arial" w:cs="Arial"/>
          <w:color w:val="000000"/>
          <w:sz w:val="20"/>
          <w:szCs w:val="20"/>
        </w:rPr>
        <w:t xml:space="preserve">In case of any conflict amongst the above, the GMICT Information Security Policy and the provisions of this Security Schedule and the Customer’s technical direction shall over-rule. </w:t>
      </w:r>
    </w:p>
    <w:p w14:paraId="3AB51B1E"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p>
    <w:p w14:paraId="50DE2857"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75BE654C" w14:textId="77777777" w:rsidR="005723A7" w:rsidRPr="005723A7" w:rsidRDefault="005723A7" w:rsidP="00464A6E">
      <w:pPr>
        <w:keepNext/>
        <w:numPr>
          <w:ilvl w:val="1"/>
          <w:numId w:val="22"/>
        </w:numPr>
        <w:tabs>
          <w:tab w:val="clear" w:pos="2552"/>
          <w:tab w:val="num" w:pos="0"/>
          <w:tab w:val="num" w:pos="709"/>
        </w:tabs>
        <w:spacing w:after="240" w:line="240" w:lineRule="auto"/>
        <w:ind w:left="0"/>
        <w:jc w:val="both"/>
        <w:outlineLvl w:val="1"/>
        <w:rPr>
          <w:rFonts w:ascii="Arial Narrow" w:eastAsia="Times New Roman" w:hAnsi="Arial Narrow" w:cs="Times New Roman"/>
          <w:b/>
          <w:szCs w:val="20"/>
          <w:lang w:val="en-US"/>
        </w:rPr>
      </w:pPr>
      <w:r w:rsidRPr="005723A7">
        <w:rPr>
          <w:rFonts w:ascii="Arial Narrow" w:eastAsia="Times New Roman" w:hAnsi="Arial Narrow" w:cs="Times New Roman"/>
          <w:b/>
          <w:szCs w:val="20"/>
          <w:lang w:val="en-US"/>
        </w:rPr>
        <w:t>Acceptable Use</w:t>
      </w:r>
    </w:p>
    <w:p w14:paraId="244110B1" w14:textId="77777777" w:rsidR="005723A7" w:rsidRPr="005723A7" w:rsidRDefault="005723A7" w:rsidP="00464A6E">
      <w:pPr>
        <w:numPr>
          <w:ilvl w:val="0"/>
          <w:numId w:val="51"/>
        </w:numPr>
        <w:spacing w:after="0" w:line="240" w:lineRule="auto"/>
        <w:jc w:val="both"/>
        <w:rPr>
          <w:rFonts w:ascii="Arial" w:eastAsia="Times New Roman" w:hAnsi="Arial" w:cs="Arial"/>
          <w:sz w:val="20"/>
          <w:szCs w:val="20"/>
          <w:lang w:eastAsia="en-GB"/>
        </w:rPr>
      </w:pPr>
      <w:r w:rsidRPr="005723A7">
        <w:rPr>
          <w:rFonts w:ascii="Arial" w:eastAsia="Times New Roman" w:hAnsi="Arial" w:cs="Arial"/>
          <w:sz w:val="20"/>
          <w:szCs w:val="20"/>
          <w:lang w:eastAsia="en-GB"/>
        </w:rPr>
        <w:t xml:space="preserve">Ensure that the installation and use of utility programs that might be capable of overriding systems and application controls are restricted and tightly controlled.  The Contractor shall ensure that any use of utility programs capable of bypassing normal operating or security </w:t>
      </w:r>
      <w:r w:rsidRPr="005723A7">
        <w:rPr>
          <w:rFonts w:ascii="Arial" w:eastAsia="Times New Roman" w:hAnsi="Arial" w:cs="Arial"/>
          <w:sz w:val="20"/>
          <w:szCs w:val="20"/>
          <w:lang w:eastAsia="en-GB"/>
        </w:rPr>
        <w:lastRenderedPageBreak/>
        <w:t>procedures is strictly limited to authorised personnel, and that the use of such programs is reviewed and audited regularly.</w:t>
      </w:r>
    </w:p>
    <w:p w14:paraId="6F2A2858" w14:textId="77777777" w:rsidR="005723A7" w:rsidRPr="005723A7" w:rsidRDefault="005723A7" w:rsidP="005723A7">
      <w:pPr>
        <w:widowControl w:val="0"/>
        <w:spacing w:after="0" w:line="240" w:lineRule="auto"/>
        <w:ind w:left="720"/>
        <w:jc w:val="both"/>
        <w:rPr>
          <w:rFonts w:ascii="Arial" w:eastAsia="Times New Roman" w:hAnsi="Arial" w:cs="Arial"/>
          <w:sz w:val="20"/>
          <w:szCs w:val="20"/>
          <w:lang w:eastAsia="en-GB"/>
        </w:rPr>
      </w:pPr>
    </w:p>
    <w:p w14:paraId="3F5AB433" w14:textId="77777777" w:rsidR="005723A7" w:rsidRPr="005723A7" w:rsidRDefault="005723A7" w:rsidP="005723A7">
      <w:pPr>
        <w:widowControl w:val="0"/>
        <w:spacing w:after="0" w:line="240" w:lineRule="auto"/>
        <w:jc w:val="both"/>
        <w:rPr>
          <w:rFonts w:ascii="Arial" w:eastAsia="Times New Roman" w:hAnsi="Arial" w:cs="Arial"/>
          <w:color w:val="000000"/>
          <w:sz w:val="20"/>
          <w:szCs w:val="20"/>
        </w:rPr>
      </w:pPr>
    </w:p>
    <w:p w14:paraId="15BFE8AA"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p w14:paraId="7E4D76F4" w14:textId="77777777" w:rsidR="005723A7" w:rsidRPr="005723A7" w:rsidRDefault="005723A7" w:rsidP="005723A7">
      <w:pPr>
        <w:widowControl w:val="0"/>
        <w:spacing w:after="0" w:line="240" w:lineRule="auto"/>
        <w:ind w:left="480" w:hanging="480"/>
        <w:jc w:val="both"/>
        <w:rPr>
          <w:rFonts w:ascii="Arial" w:eastAsia="Times New Roman" w:hAnsi="Arial" w:cs="Arial"/>
          <w:color w:val="000000"/>
          <w:sz w:val="20"/>
          <w:szCs w:val="24"/>
        </w:rPr>
      </w:pPr>
    </w:p>
    <w:p w14:paraId="7CD96D7E" w14:textId="77777777" w:rsidR="005723A7" w:rsidRPr="005723A7" w:rsidRDefault="005723A7" w:rsidP="005723A7">
      <w:pPr>
        <w:widowControl w:val="0"/>
        <w:spacing w:after="0" w:line="240" w:lineRule="auto"/>
        <w:ind w:left="480" w:hanging="480"/>
        <w:jc w:val="both"/>
        <w:rPr>
          <w:rFonts w:ascii="Arial" w:eastAsia="Times New Roman" w:hAnsi="Arial" w:cs="Arial"/>
          <w:color w:val="000000"/>
          <w:sz w:val="20"/>
          <w:szCs w:val="24"/>
        </w:rPr>
      </w:pPr>
    </w:p>
    <w:p w14:paraId="3C4A688B" w14:textId="77777777" w:rsidR="005723A7" w:rsidRPr="005723A7" w:rsidRDefault="005723A7" w:rsidP="005723A7">
      <w:pPr>
        <w:widowControl w:val="0"/>
        <w:spacing w:after="0" w:line="240" w:lineRule="auto"/>
        <w:ind w:left="480" w:hanging="480"/>
        <w:jc w:val="both"/>
        <w:rPr>
          <w:rFonts w:ascii="Arial" w:eastAsia="Times New Roman" w:hAnsi="Arial" w:cs="Arial"/>
          <w:color w:val="000000"/>
          <w:sz w:val="20"/>
          <w:szCs w:val="24"/>
        </w:rPr>
      </w:pPr>
    </w:p>
    <w:p w14:paraId="0D997A62" w14:textId="77777777" w:rsidR="005723A7" w:rsidRPr="005723A7" w:rsidRDefault="005723A7" w:rsidP="005723A7">
      <w:pPr>
        <w:widowControl w:val="0"/>
        <w:spacing w:after="0" w:line="240" w:lineRule="auto"/>
        <w:jc w:val="both"/>
        <w:rPr>
          <w:rFonts w:ascii="Arial" w:eastAsia="Times New Roman" w:hAnsi="Arial" w:cs="Arial"/>
          <w:color w:val="000000"/>
          <w:sz w:val="20"/>
          <w:szCs w:val="24"/>
        </w:rPr>
      </w:pPr>
    </w:p>
    <w:bookmarkEnd w:id="8"/>
    <w:p w14:paraId="53F8CBEE"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0AB44A7F"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419AA63B"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64E7F2D5"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315BC792"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2903FEFD"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1959E650"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28E53998"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7CDF4E56"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1DCD3C72"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659496FC"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10713CE2"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63395CD4"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2AAB09BB"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7EA1272B"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07688D78"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5107D6FC"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34CF69B3"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1416BDF0"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478165B9" w14:textId="77777777" w:rsidR="005723A7" w:rsidRPr="005723A7" w:rsidRDefault="005723A7" w:rsidP="005723A7">
      <w:pPr>
        <w:spacing w:after="0" w:line="240" w:lineRule="auto"/>
        <w:rPr>
          <w:rFonts w:ascii="Arial" w:eastAsia="Times New Roman" w:hAnsi="Arial" w:cs="Times New Roman"/>
          <w:color w:val="000000"/>
          <w:sz w:val="20"/>
          <w:szCs w:val="24"/>
          <w:lang w:val="en-US"/>
        </w:rPr>
      </w:pPr>
    </w:p>
    <w:p w14:paraId="4A283343" w14:textId="77777777" w:rsidR="005723A7" w:rsidRPr="005723A7" w:rsidRDefault="005723A7" w:rsidP="005723A7">
      <w:pPr>
        <w:widowControl w:val="0"/>
        <w:tabs>
          <w:tab w:val="left" w:pos="-720"/>
        </w:tabs>
        <w:suppressAutoHyphens/>
        <w:spacing w:after="0" w:line="240" w:lineRule="auto"/>
        <w:jc w:val="both"/>
        <w:rPr>
          <w:rFonts w:ascii="Arial" w:eastAsia="Times New Roman" w:hAnsi="Arial" w:cs="Times New Roman"/>
          <w:sz w:val="20"/>
          <w:szCs w:val="20"/>
        </w:rPr>
      </w:pPr>
    </w:p>
    <w:p w14:paraId="0BAE5E18" w14:textId="629234E4" w:rsidR="00E20627" w:rsidRDefault="00E20627" w:rsidP="00160B32">
      <w:pPr>
        <w:rPr>
          <w:rFonts w:ascii="Arial" w:hAnsi="Arial" w:cs="Arial"/>
          <w:b/>
          <w:bCs/>
          <w:color w:val="0070C0"/>
          <w:sz w:val="32"/>
          <w:szCs w:val="32"/>
          <w:highlight w:val="yellow"/>
        </w:rPr>
      </w:pPr>
    </w:p>
    <w:p w14:paraId="1E03F269" w14:textId="187768FC" w:rsidR="005723A7" w:rsidRDefault="005723A7" w:rsidP="00160B32">
      <w:pPr>
        <w:rPr>
          <w:rFonts w:ascii="Arial" w:hAnsi="Arial" w:cs="Arial"/>
          <w:b/>
          <w:bCs/>
          <w:color w:val="0070C0"/>
          <w:sz w:val="32"/>
          <w:szCs w:val="32"/>
          <w:highlight w:val="yellow"/>
        </w:rPr>
      </w:pPr>
    </w:p>
    <w:p w14:paraId="38033FEC" w14:textId="6FB8194C" w:rsidR="005723A7" w:rsidRDefault="005723A7" w:rsidP="00160B32">
      <w:pPr>
        <w:rPr>
          <w:rFonts w:ascii="Arial" w:hAnsi="Arial" w:cs="Arial"/>
          <w:b/>
          <w:bCs/>
          <w:color w:val="0070C0"/>
          <w:sz w:val="32"/>
          <w:szCs w:val="32"/>
          <w:highlight w:val="yellow"/>
        </w:rPr>
      </w:pPr>
    </w:p>
    <w:p w14:paraId="04AF6D47" w14:textId="7E27F110" w:rsidR="005723A7" w:rsidRDefault="005723A7" w:rsidP="00160B32">
      <w:pPr>
        <w:rPr>
          <w:rFonts w:ascii="Arial" w:hAnsi="Arial" w:cs="Arial"/>
          <w:b/>
          <w:bCs/>
          <w:color w:val="0070C0"/>
          <w:sz w:val="32"/>
          <w:szCs w:val="32"/>
          <w:highlight w:val="yellow"/>
        </w:rPr>
      </w:pPr>
    </w:p>
    <w:p w14:paraId="5D57EFF1" w14:textId="119CD795" w:rsidR="005723A7" w:rsidRDefault="005723A7" w:rsidP="00160B32">
      <w:pPr>
        <w:rPr>
          <w:rFonts w:ascii="Arial" w:hAnsi="Arial" w:cs="Arial"/>
          <w:b/>
          <w:bCs/>
          <w:color w:val="0070C0"/>
          <w:sz w:val="32"/>
          <w:szCs w:val="32"/>
          <w:highlight w:val="yellow"/>
        </w:rPr>
      </w:pPr>
    </w:p>
    <w:p w14:paraId="4907193D" w14:textId="30601626" w:rsidR="005723A7" w:rsidRDefault="005723A7" w:rsidP="00160B32">
      <w:pPr>
        <w:rPr>
          <w:rFonts w:ascii="Arial" w:hAnsi="Arial" w:cs="Arial"/>
          <w:b/>
          <w:bCs/>
          <w:color w:val="0070C0"/>
          <w:sz w:val="32"/>
          <w:szCs w:val="32"/>
          <w:highlight w:val="yellow"/>
        </w:rPr>
      </w:pPr>
    </w:p>
    <w:p w14:paraId="713E733D" w14:textId="03D7D749" w:rsidR="005723A7" w:rsidRDefault="005723A7" w:rsidP="00160B32">
      <w:pPr>
        <w:rPr>
          <w:rFonts w:ascii="Arial" w:hAnsi="Arial" w:cs="Arial"/>
          <w:b/>
          <w:bCs/>
          <w:color w:val="0070C0"/>
          <w:sz w:val="32"/>
          <w:szCs w:val="32"/>
          <w:highlight w:val="yellow"/>
        </w:rPr>
      </w:pPr>
    </w:p>
    <w:p w14:paraId="0A6AC332" w14:textId="3CCF0711" w:rsidR="005723A7" w:rsidRDefault="005723A7" w:rsidP="00160B32">
      <w:pPr>
        <w:rPr>
          <w:rFonts w:ascii="Arial" w:hAnsi="Arial" w:cs="Arial"/>
          <w:b/>
          <w:bCs/>
          <w:color w:val="0070C0"/>
          <w:sz w:val="32"/>
          <w:szCs w:val="32"/>
          <w:highlight w:val="yellow"/>
        </w:rPr>
      </w:pPr>
    </w:p>
    <w:p w14:paraId="6D4EEFF7" w14:textId="0858B9F0" w:rsidR="005723A7" w:rsidRDefault="005723A7" w:rsidP="00160B32">
      <w:pPr>
        <w:rPr>
          <w:rFonts w:ascii="Arial" w:hAnsi="Arial" w:cs="Arial"/>
          <w:b/>
          <w:bCs/>
          <w:color w:val="0070C0"/>
          <w:sz w:val="32"/>
          <w:szCs w:val="32"/>
          <w:highlight w:val="yellow"/>
        </w:rPr>
      </w:pPr>
    </w:p>
    <w:p w14:paraId="4EE1F28B" w14:textId="4D22ADD7" w:rsidR="005723A7" w:rsidRDefault="005723A7" w:rsidP="00160B32">
      <w:pPr>
        <w:rPr>
          <w:rFonts w:ascii="Arial" w:hAnsi="Arial" w:cs="Arial"/>
          <w:b/>
          <w:bCs/>
          <w:color w:val="0070C0"/>
          <w:sz w:val="32"/>
          <w:szCs w:val="32"/>
          <w:highlight w:val="yellow"/>
        </w:rPr>
      </w:pPr>
    </w:p>
    <w:p w14:paraId="4673E7CC" w14:textId="67905D04" w:rsidR="005723A7" w:rsidRDefault="005723A7" w:rsidP="00160B32">
      <w:pPr>
        <w:rPr>
          <w:rFonts w:ascii="Arial" w:hAnsi="Arial" w:cs="Arial"/>
          <w:b/>
          <w:bCs/>
          <w:color w:val="0070C0"/>
          <w:sz w:val="32"/>
          <w:szCs w:val="32"/>
          <w:highlight w:val="yellow"/>
        </w:rPr>
      </w:pPr>
    </w:p>
    <w:p w14:paraId="284D4F7A" w14:textId="38EEB9D0" w:rsidR="005723A7" w:rsidRDefault="005723A7" w:rsidP="00160B32">
      <w:pPr>
        <w:rPr>
          <w:rFonts w:ascii="Arial" w:hAnsi="Arial" w:cs="Arial"/>
          <w:b/>
          <w:bCs/>
          <w:color w:val="0070C0"/>
          <w:sz w:val="32"/>
          <w:szCs w:val="32"/>
          <w:highlight w:val="yellow"/>
        </w:rPr>
      </w:pPr>
    </w:p>
    <w:p w14:paraId="395B26C5" w14:textId="77777777" w:rsidR="005723A7" w:rsidRDefault="005723A7" w:rsidP="00160B32">
      <w:pPr>
        <w:rPr>
          <w:rFonts w:ascii="Arial" w:hAnsi="Arial" w:cs="Arial"/>
          <w:b/>
          <w:bCs/>
          <w:color w:val="0070C0"/>
          <w:sz w:val="32"/>
          <w:szCs w:val="32"/>
          <w:highlight w:val="yellow"/>
        </w:rPr>
      </w:pPr>
    </w:p>
    <w:p w14:paraId="65E8EA93" w14:textId="2CA68F2C" w:rsidR="00E20627" w:rsidRDefault="00E20627" w:rsidP="00160B32">
      <w:pPr>
        <w:rPr>
          <w:rFonts w:ascii="Arial" w:hAnsi="Arial" w:cs="Arial"/>
          <w:b/>
          <w:bCs/>
          <w:color w:val="0070C0"/>
          <w:sz w:val="32"/>
          <w:szCs w:val="32"/>
        </w:rPr>
      </w:pPr>
      <w:r w:rsidRPr="0073716C">
        <w:rPr>
          <w:rFonts w:ascii="Arial" w:hAnsi="Arial" w:cs="Arial"/>
          <w:b/>
          <w:bCs/>
          <w:color w:val="0070C0"/>
          <w:sz w:val="32"/>
          <w:szCs w:val="32"/>
        </w:rPr>
        <w:lastRenderedPageBreak/>
        <w:t xml:space="preserve">Annex </w:t>
      </w:r>
      <w:r w:rsidR="00111E9D" w:rsidRPr="0073716C">
        <w:rPr>
          <w:rFonts w:ascii="Arial" w:hAnsi="Arial" w:cs="Arial"/>
          <w:b/>
          <w:bCs/>
          <w:color w:val="0070C0"/>
          <w:sz w:val="32"/>
          <w:szCs w:val="32"/>
        </w:rPr>
        <w:t>D</w:t>
      </w:r>
      <w:r w:rsidRPr="0073716C">
        <w:rPr>
          <w:rFonts w:ascii="Arial" w:hAnsi="Arial" w:cs="Arial"/>
          <w:b/>
          <w:bCs/>
          <w:color w:val="0070C0"/>
          <w:sz w:val="32"/>
          <w:szCs w:val="32"/>
        </w:rPr>
        <w:t xml:space="preserve"> – Data Processing Agreement</w:t>
      </w:r>
      <w:r w:rsidRPr="005723A7">
        <w:rPr>
          <w:rFonts w:ascii="Arial" w:hAnsi="Arial" w:cs="Arial"/>
          <w:b/>
          <w:bCs/>
          <w:color w:val="0070C0"/>
          <w:sz w:val="32"/>
          <w:szCs w:val="32"/>
        </w:rPr>
        <w:t xml:space="preserve"> </w:t>
      </w:r>
    </w:p>
    <w:p w14:paraId="0AD78A47" w14:textId="77777777" w:rsidR="00BE7B64" w:rsidRDefault="00BE7B64" w:rsidP="00BE7B64">
      <w:pPr>
        <w:jc w:val="both"/>
        <w:rPr>
          <w:b/>
          <w:lang w:eastAsia="en-GB"/>
        </w:rPr>
      </w:pPr>
      <w:r>
        <w:rPr>
          <w:b/>
          <w:lang w:eastAsia="en-GB"/>
        </w:rPr>
        <w:t>Preambles</w:t>
      </w:r>
    </w:p>
    <w:p w14:paraId="09E07693" w14:textId="77777777" w:rsidR="00BE7B64" w:rsidRDefault="00BE7B64" w:rsidP="00BE7B64">
      <w:pPr>
        <w:ind w:left="284"/>
        <w:jc w:val="both"/>
        <w:rPr>
          <w:b/>
          <w:lang w:eastAsia="en-GB"/>
        </w:rPr>
      </w:pPr>
    </w:p>
    <w:p w14:paraId="0331A266" w14:textId="77777777" w:rsidR="00BE7B64" w:rsidRDefault="00BE7B64" w:rsidP="00BE7B64">
      <w:pPr>
        <w:pStyle w:val="ListParagraph"/>
        <w:numPr>
          <w:ilvl w:val="2"/>
          <w:numId w:val="53"/>
        </w:numPr>
        <w:tabs>
          <w:tab w:val="left" w:pos="426"/>
        </w:tabs>
        <w:spacing w:after="0" w:line="240" w:lineRule="auto"/>
        <w:ind w:left="1134" w:hanging="425"/>
        <w:jc w:val="both"/>
        <w:rPr>
          <w:lang w:eastAsia="en-GB"/>
        </w:rPr>
      </w:pPr>
      <w:r>
        <w:rPr>
          <w:lang w:eastAsia="en-GB"/>
        </w:rPr>
        <w:t xml:space="preserve">Where the Data Processor requires the Sub-processor to provide the Data Controller with data processing services as part of the obligations of the Sub-processor pursuant to this Agreement. </w:t>
      </w:r>
    </w:p>
    <w:p w14:paraId="222FD0FD" w14:textId="77777777" w:rsidR="00BE7B64" w:rsidRDefault="00BE7B64" w:rsidP="00BE7B64">
      <w:pPr>
        <w:numPr>
          <w:ilvl w:val="2"/>
          <w:numId w:val="53"/>
        </w:numPr>
        <w:tabs>
          <w:tab w:val="left" w:pos="426"/>
        </w:tabs>
        <w:spacing w:after="0" w:line="240" w:lineRule="auto"/>
        <w:ind w:left="1134" w:hanging="425"/>
        <w:jc w:val="both"/>
        <w:rPr>
          <w:lang w:eastAsia="en-GB"/>
        </w:rPr>
      </w:pPr>
      <w:r>
        <w:rPr>
          <w:lang w:eastAsia="en-GB"/>
        </w:rPr>
        <w:t>Whereas the Sub-processor is willing to provide these Services to the Data Controller.</w:t>
      </w:r>
    </w:p>
    <w:p w14:paraId="1F713AA7" w14:textId="77777777" w:rsidR="00BE7B64" w:rsidRDefault="00BE7B64" w:rsidP="00BE7B64">
      <w:pPr>
        <w:ind w:left="2340" w:hanging="284"/>
        <w:jc w:val="both"/>
        <w:rPr>
          <w:b/>
          <w:lang w:eastAsia="en-GB"/>
        </w:rPr>
      </w:pPr>
    </w:p>
    <w:p w14:paraId="55E3E0BF" w14:textId="77777777" w:rsidR="00BE7B64" w:rsidRDefault="00BE7B64" w:rsidP="00BE7B64">
      <w:pPr>
        <w:ind w:left="284"/>
        <w:jc w:val="both"/>
        <w:rPr>
          <w:b/>
          <w:lang w:eastAsia="en-GB"/>
        </w:rPr>
      </w:pPr>
    </w:p>
    <w:p w14:paraId="2231F58D" w14:textId="77777777" w:rsidR="00BE7B64" w:rsidRDefault="00BE7B64" w:rsidP="00BE7B64">
      <w:pPr>
        <w:pStyle w:val="ListParagraph"/>
        <w:numPr>
          <w:ilvl w:val="0"/>
          <w:numId w:val="55"/>
        </w:numPr>
        <w:spacing w:after="0" w:line="240" w:lineRule="auto"/>
        <w:ind w:left="426" w:hanging="426"/>
        <w:rPr>
          <w:b/>
          <w:noProof/>
          <w:lang w:val="en-US"/>
        </w:rPr>
      </w:pPr>
      <w:r>
        <w:rPr>
          <w:b/>
          <w:noProof/>
          <w:lang w:val="en-US"/>
        </w:rPr>
        <w:t xml:space="preserve">Definitions </w:t>
      </w:r>
    </w:p>
    <w:p w14:paraId="71A5E6DB" w14:textId="77777777" w:rsidR="00BE7B64" w:rsidRDefault="00BE7B64" w:rsidP="00BE7B64">
      <w:pPr>
        <w:pStyle w:val="ListParagraph"/>
        <w:ind w:left="360"/>
        <w:rPr>
          <w:b/>
          <w:noProof/>
          <w:lang w:val="en-US"/>
        </w:rPr>
      </w:pPr>
    </w:p>
    <w:p w14:paraId="04964816" w14:textId="77777777" w:rsidR="00BE7B64" w:rsidRDefault="00BE7B64" w:rsidP="00BE7B64">
      <w:pPr>
        <w:spacing w:after="240"/>
        <w:jc w:val="both"/>
      </w:pPr>
      <w:r>
        <w:rPr>
          <w:b/>
        </w:rPr>
        <w:t xml:space="preserve">‘Business Purpose/ Purpose’ </w:t>
      </w:r>
      <w:r>
        <w:t xml:space="preserve">means the purpose/s specified in Annex A (Purposes for which the Data Processor may process Personal Data). </w:t>
      </w:r>
    </w:p>
    <w:p w14:paraId="14583675" w14:textId="77777777" w:rsidR="00BE7B64" w:rsidRDefault="00BE7B64" w:rsidP="00BE7B64">
      <w:pPr>
        <w:spacing w:after="240"/>
        <w:jc w:val="both"/>
        <w:rPr>
          <w:b/>
          <w:lang w:eastAsia="en-GB"/>
        </w:rPr>
      </w:pPr>
      <w:r>
        <w:rPr>
          <w:b/>
          <w:lang w:eastAsia="en-GB"/>
        </w:rPr>
        <w:t xml:space="preserve">‘Confidential Information’ </w:t>
      </w:r>
      <w:r>
        <w:rPr>
          <w:lang w:eastAsia="en-GB"/>
        </w:rPr>
        <w:t>means such data as defined in Clause 6 of this Schedule.</w:t>
      </w:r>
      <w:r>
        <w:rPr>
          <w:b/>
          <w:lang w:eastAsia="en-GB"/>
        </w:rPr>
        <w:t xml:space="preserve"> </w:t>
      </w:r>
    </w:p>
    <w:p w14:paraId="172DDE67" w14:textId="77777777" w:rsidR="00BE7B64" w:rsidRDefault="00BE7B64" w:rsidP="00BE7B64">
      <w:pPr>
        <w:spacing w:after="240"/>
        <w:jc w:val="both"/>
        <w:rPr>
          <w:lang w:eastAsia="en-GB"/>
        </w:rPr>
      </w:pPr>
      <w:r>
        <w:rPr>
          <w:b/>
          <w:lang w:eastAsia="en-GB"/>
        </w:rPr>
        <w:t xml:space="preserve">‘Data Protection Legislation / Data Protection Regime’ </w:t>
      </w:r>
      <w:r>
        <w:rPr>
          <w:lang w:eastAsia="en-GB"/>
        </w:rPr>
        <w:t xml:space="preserve">means the General Data Protection Regulation (EU) 2016/679 (GDPR), and the Data Protection Act 2018 (Cap 586) on the protection of natural persons </w:t>
      </w:r>
      <w:proofErr w:type="gramStart"/>
      <w:r>
        <w:rPr>
          <w:lang w:eastAsia="en-GB"/>
        </w:rPr>
        <w:t>with regard to</w:t>
      </w:r>
      <w:proofErr w:type="gramEnd"/>
      <w:r>
        <w:rPr>
          <w:lang w:eastAsia="en-GB"/>
        </w:rPr>
        <w:t xml:space="preserve"> the processing of personal data, and on the free movement of such data whether held electronically or in manual form.  </w:t>
      </w:r>
    </w:p>
    <w:p w14:paraId="55B9DC39" w14:textId="77777777" w:rsidR="00BE7B64" w:rsidRDefault="00BE7B64" w:rsidP="00BE7B64">
      <w:pPr>
        <w:spacing w:after="240"/>
        <w:jc w:val="both"/>
        <w:rPr>
          <w:b/>
        </w:rPr>
      </w:pPr>
      <w:r>
        <w:rPr>
          <w:b/>
        </w:rPr>
        <w:t xml:space="preserve">‘Data Controller / Controller’ </w:t>
      </w:r>
      <w:r>
        <w:t xml:space="preserve">shall have the same meaning of ‘controller’ as set out in the GDP Regulation. </w:t>
      </w:r>
    </w:p>
    <w:p w14:paraId="5642697F" w14:textId="77777777" w:rsidR="00BE7B64" w:rsidRDefault="00BE7B64" w:rsidP="00BE7B64">
      <w:pPr>
        <w:spacing w:after="240"/>
        <w:jc w:val="both"/>
        <w:rPr>
          <w:lang w:eastAsia="en-GB"/>
        </w:rPr>
      </w:pPr>
      <w:r>
        <w:rPr>
          <w:b/>
          <w:lang w:eastAsia="en-GB"/>
        </w:rPr>
        <w:t xml:space="preserve">‘Data Loss Event’ </w:t>
      </w:r>
      <w:r>
        <w:rPr>
          <w:lang w:eastAsia="en-GB"/>
        </w:rPr>
        <w:t xml:space="preserve">means any event that results, or may result, in unauthorised access to Personal Data held by the Data Processor under this Schedule and/or actual or potential loss and/or destruction of Personal Data in breach of this Schedule, including any Personal Data Breach. </w:t>
      </w:r>
    </w:p>
    <w:p w14:paraId="4CD61177" w14:textId="77777777" w:rsidR="00BE7B64" w:rsidRDefault="00BE7B64" w:rsidP="00BE7B64">
      <w:pPr>
        <w:spacing w:after="240"/>
        <w:jc w:val="both"/>
      </w:pPr>
      <w:r>
        <w:rPr>
          <w:b/>
        </w:rPr>
        <w:t xml:space="preserve">‘Data Processor / Processor’ </w:t>
      </w:r>
      <w:r>
        <w:t xml:space="preserve">shall have the same meaning of ‘processor’ as set out in the GDP Regulation. </w:t>
      </w:r>
    </w:p>
    <w:p w14:paraId="4B68E463" w14:textId="77777777" w:rsidR="00BE7B64" w:rsidRDefault="00BE7B64" w:rsidP="00BE7B64">
      <w:pPr>
        <w:spacing w:after="240"/>
        <w:jc w:val="both"/>
        <w:rPr>
          <w:lang w:eastAsia="en-GB"/>
        </w:rPr>
      </w:pPr>
      <w:r>
        <w:rPr>
          <w:b/>
          <w:lang w:eastAsia="en-GB"/>
        </w:rPr>
        <w:t xml:space="preserve">‘Data Processor System’ </w:t>
      </w:r>
      <w:r>
        <w:rPr>
          <w:lang w:eastAsia="en-GB"/>
        </w:rPr>
        <w:t xml:space="preserve">means the information and communication technology used by the Data Processor in the provision of the Service. </w:t>
      </w:r>
    </w:p>
    <w:p w14:paraId="120E81DC" w14:textId="77777777" w:rsidR="00BE7B64" w:rsidRDefault="00BE7B64" w:rsidP="00BE7B64">
      <w:pPr>
        <w:spacing w:after="240"/>
        <w:jc w:val="both"/>
        <w:rPr>
          <w:lang w:eastAsia="en-GB"/>
        </w:rPr>
      </w:pPr>
      <w:r>
        <w:rPr>
          <w:b/>
          <w:lang w:eastAsia="en-GB"/>
        </w:rPr>
        <w:t xml:space="preserve">‘Data Protection Impact Assessment’ </w:t>
      </w:r>
      <w:r>
        <w:rPr>
          <w:lang w:eastAsia="en-GB"/>
        </w:rPr>
        <w:t>means an assessment by the Controller of the impact of the envisaged processing on the protection of Personal Data.</w:t>
      </w:r>
    </w:p>
    <w:p w14:paraId="51988ADF" w14:textId="77777777" w:rsidR="00BE7B64" w:rsidRDefault="00BE7B64" w:rsidP="00BE7B64">
      <w:pPr>
        <w:spacing w:after="240"/>
        <w:jc w:val="both"/>
      </w:pPr>
      <w:r>
        <w:rPr>
          <w:b/>
        </w:rPr>
        <w:t xml:space="preserve">‘Data Subject’ </w:t>
      </w:r>
      <w:r>
        <w:t>shall have the same meaning of ‘data subject’ as set out in the GDP Regulation.</w:t>
      </w:r>
    </w:p>
    <w:p w14:paraId="64145E75" w14:textId="77777777" w:rsidR="00BE7B64" w:rsidRDefault="00BE7B64" w:rsidP="00BE7B64">
      <w:pPr>
        <w:spacing w:after="240"/>
        <w:jc w:val="both"/>
        <w:rPr>
          <w:lang w:eastAsia="en-GB"/>
        </w:rPr>
      </w:pPr>
      <w:r>
        <w:rPr>
          <w:b/>
          <w:lang w:eastAsia="en-GB"/>
        </w:rPr>
        <w:t xml:space="preserve">‘Data Subject Access Request’ </w:t>
      </w:r>
      <w:r>
        <w:rPr>
          <w:lang w:eastAsia="en-GB"/>
        </w:rPr>
        <w:t xml:space="preserve">means a request made by, or on behalf of, a Data Subject in accordance with rights granted pursuant to the Data Protection Legislation to access their Personal Data. </w:t>
      </w:r>
    </w:p>
    <w:p w14:paraId="7C789959" w14:textId="77777777" w:rsidR="00BE7B64" w:rsidRDefault="00BE7B64" w:rsidP="00BE7B64">
      <w:pPr>
        <w:spacing w:after="240"/>
        <w:jc w:val="both"/>
      </w:pPr>
      <w:r>
        <w:rPr>
          <w:b/>
        </w:rPr>
        <w:t xml:space="preserve">‘Personal Data’ </w:t>
      </w:r>
      <w:r>
        <w:t>shall have the same meaning of ‘personal data’ as set out in the GDP Regulation.</w:t>
      </w:r>
    </w:p>
    <w:p w14:paraId="399FEC49" w14:textId="77777777" w:rsidR="00BE7B64" w:rsidRDefault="00BE7B64" w:rsidP="00BE7B64">
      <w:pPr>
        <w:spacing w:after="240"/>
        <w:jc w:val="both"/>
      </w:pPr>
      <w:r>
        <w:rPr>
          <w:b/>
        </w:rPr>
        <w:t xml:space="preserve">‘Personal Data Breach’ </w:t>
      </w:r>
      <w:r>
        <w:t>shall have the same meaning as set out in the GDP Regulation.</w:t>
      </w:r>
    </w:p>
    <w:p w14:paraId="47387739" w14:textId="77777777" w:rsidR="00BE7B64" w:rsidRDefault="00BE7B64" w:rsidP="00BE7B64">
      <w:pPr>
        <w:spacing w:after="240"/>
        <w:jc w:val="both"/>
      </w:pPr>
      <w:r>
        <w:rPr>
          <w:b/>
        </w:rPr>
        <w:lastRenderedPageBreak/>
        <w:t xml:space="preserve">‘Process’ </w:t>
      </w:r>
      <w:r>
        <w:t xml:space="preserve">shall have the same meaning of ‘processing’ as set out in the GDP Regulation.   </w:t>
      </w:r>
    </w:p>
    <w:p w14:paraId="5C42A337" w14:textId="77777777" w:rsidR="00BE7B64" w:rsidRDefault="00BE7B64" w:rsidP="00BE7B64">
      <w:pPr>
        <w:spacing w:after="240"/>
        <w:jc w:val="both"/>
      </w:pPr>
      <w:r>
        <w:rPr>
          <w:b/>
        </w:rPr>
        <w:t xml:space="preserve">‘Protective Measures’ </w:t>
      </w:r>
      <w:r>
        <w:t xml:space="preserve">means the measures to be taken by the Data Processor in line with Article 32 of the GDP Regulation to protect against Personal Data Breaches, including technical and organization measures which may include pseudonymizing and encrypting, measures to ensure confidentiality, integrity availability and resilience of systems and services, and measures to ensure that availability of and access to Personal Data can be restored in a timely manner after an incident, and measures to regularly assess and evaluate the effectiveness of the measures adopted by it. </w:t>
      </w:r>
    </w:p>
    <w:p w14:paraId="037C6933" w14:textId="77777777" w:rsidR="00BE7B64" w:rsidRDefault="00BE7B64" w:rsidP="00BE7B64">
      <w:pPr>
        <w:spacing w:after="240"/>
        <w:jc w:val="both"/>
      </w:pPr>
      <w:r>
        <w:rPr>
          <w:b/>
        </w:rPr>
        <w:t xml:space="preserve">‘Service’ </w:t>
      </w:r>
      <w:r>
        <w:t xml:space="preserve">means the service to be provided by the Contractor to the Customer as detailed in the main Contract. </w:t>
      </w:r>
    </w:p>
    <w:p w14:paraId="56DC7270" w14:textId="77777777" w:rsidR="00BE7B64" w:rsidRDefault="00BE7B64" w:rsidP="00BE7B64">
      <w:pPr>
        <w:spacing w:after="240"/>
        <w:jc w:val="both"/>
      </w:pPr>
      <w:r>
        <w:rPr>
          <w:b/>
        </w:rPr>
        <w:t xml:space="preserve">‘Sub-processor’ </w:t>
      </w:r>
      <w:r>
        <w:t xml:space="preserve">means any third party appointed by the Data Processor to process Personal Data on behalf of the Data Controller related to the Contract. </w:t>
      </w:r>
    </w:p>
    <w:p w14:paraId="621F1345" w14:textId="77777777" w:rsidR="00BE7B64" w:rsidRDefault="00BE7B64" w:rsidP="00BE7B64">
      <w:pPr>
        <w:spacing w:after="240"/>
        <w:jc w:val="both"/>
        <w:rPr>
          <w:b/>
        </w:rPr>
      </w:pPr>
      <w:r>
        <w:rPr>
          <w:b/>
        </w:rPr>
        <w:t xml:space="preserve"> ‘Software’ </w:t>
      </w:r>
      <w:r>
        <w:t xml:space="preserve">shall have the same meaning as defined in the Contract. </w:t>
      </w:r>
    </w:p>
    <w:p w14:paraId="5D331D13" w14:textId="77777777" w:rsidR="00BE7B64" w:rsidRDefault="00BE7B64" w:rsidP="00BE7B64">
      <w:pPr>
        <w:jc w:val="both"/>
        <w:rPr>
          <w:b/>
          <w:lang w:eastAsia="en-GB"/>
        </w:rPr>
      </w:pPr>
    </w:p>
    <w:p w14:paraId="0CEF4808" w14:textId="77777777" w:rsidR="00BE7B64" w:rsidRDefault="00BE7B64" w:rsidP="00BE7B64">
      <w:pPr>
        <w:pStyle w:val="ListParagraph"/>
        <w:numPr>
          <w:ilvl w:val="0"/>
          <w:numId w:val="55"/>
        </w:numPr>
        <w:tabs>
          <w:tab w:val="left" w:pos="426"/>
        </w:tabs>
        <w:spacing w:after="0" w:line="240" w:lineRule="auto"/>
        <w:ind w:left="426" w:hanging="426"/>
        <w:rPr>
          <w:b/>
          <w:noProof/>
          <w:lang w:val="en-US"/>
        </w:rPr>
      </w:pPr>
      <w:r>
        <w:rPr>
          <w:b/>
          <w:noProof/>
          <w:lang w:val="en-US"/>
        </w:rPr>
        <w:t xml:space="preserve">Purpose of the Agreement </w:t>
      </w:r>
    </w:p>
    <w:p w14:paraId="52AB247C" w14:textId="77777777" w:rsidR="00BE7B64" w:rsidRDefault="00BE7B64" w:rsidP="00BE7B64">
      <w:pPr>
        <w:pStyle w:val="ListParagraph"/>
        <w:ind w:left="426" w:hanging="360"/>
        <w:rPr>
          <w:b/>
          <w:noProof/>
          <w:lang w:val="en-US"/>
        </w:rPr>
      </w:pPr>
    </w:p>
    <w:p w14:paraId="0AA39120" w14:textId="77777777" w:rsidR="00BE7B64" w:rsidRDefault="00BE7B64" w:rsidP="00BE7B64">
      <w:pPr>
        <w:pStyle w:val="ListParagraph"/>
        <w:numPr>
          <w:ilvl w:val="0"/>
          <w:numId w:val="56"/>
        </w:numPr>
        <w:spacing w:after="0" w:line="240" w:lineRule="auto"/>
        <w:ind w:left="426" w:hanging="426"/>
        <w:jc w:val="both"/>
        <w:rPr>
          <w:lang w:val="en-US"/>
        </w:rPr>
      </w:pPr>
      <w:r>
        <w:rPr>
          <w:lang w:val="en-US"/>
        </w:rPr>
        <w:t xml:space="preserve">The purpose of the Data Protection Agreement is to regulate rights and obligations in relation to the applicable </w:t>
      </w:r>
      <w:r>
        <w:rPr>
          <w:lang w:eastAsia="en-GB"/>
        </w:rPr>
        <w:t xml:space="preserve">Data Protection Act 2018 (Cap 586) of the laws of Malta </w:t>
      </w:r>
      <w:r>
        <w:rPr>
          <w:lang w:val="en-US"/>
        </w:rPr>
        <w:t>and EUs General Data Protection Regulation 2016/679 of 27 April 2016 (“GDPR”).</w:t>
      </w:r>
    </w:p>
    <w:p w14:paraId="40033791" w14:textId="77777777" w:rsidR="00BE7B64" w:rsidRDefault="00BE7B64" w:rsidP="00BE7B64">
      <w:pPr>
        <w:pStyle w:val="ListParagraph"/>
        <w:spacing w:before="120"/>
        <w:ind w:left="426" w:hanging="426"/>
        <w:jc w:val="both"/>
        <w:rPr>
          <w:lang w:val="en-US"/>
        </w:rPr>
      </w:pPr>
    </w:p>
    <w:p w14:paraId="56777F54" w14:textId="77777777" w:rsidR="00BE7B64" w:rsidRDefault="00BE7B64" w:rsidP="00BE7B64">
      <w:pPr>
        <w:pStyle w:val="ListParagraph"/>
        <w:numPr>
          <w:ilvl w:val="0"/>
          <w:numId w:val="56"/>
        </w:numPr>
        <w:spacing w:before="120" w:after="0" w:line="240" w:lineRule="auto"/>
        <w:ind w:left="426" w:hanging="426"/>
        <w:jc w:val="both"/>
        <w:rPr>
          <w:lang w:val="en-US"/>
        </w:rPr>
      </w:pPr>
      <w:r>
        <w:rPr>
          <w:lang w:val="en-US"/>
        </w:rPr>
        <w:t>The Data Protection Agreement governs the processing of personal data by Sub-processors on behalf of Data Processors, including the collection, registration, compilation, storage or disclosure of personal data, or combinations thereof, in connection with this project as detailed in this Contract ("Main Service Contract Agreement").</w:t>
      </w:r>
    </w:p>
    <w:p w14:paraId="415CA88F" w14:textId="77777777" w:rsidR="00BE7B64" w:rsidRDefault="00BE7B64" w:rsidP="00BE7B64">
      <w:pPr>
        <w:spacing w:before="120"/>
        <w:jc w:val="both"/>
        <w:rPr>
          <w:lang w:val="en-US"/>
        </w:rPr>
      </w:pPr>
    </w:p>
    <w:p w14:paraId="1ABB5722" w14:textId="77777777" w:rsidR="00BE7B64" w:rsidRDefault="00BE7B64" w:rsidP="00BE7B64">
      <w:pPr>
        <w:pStyle w:val="ListParagraph"/>
        <w:numPr>
          <w:ilvl w:val="0"/>
          <w:numId w:val="56"/>
        </w:numPr>
        <w:spacing w:after="0" w:line="240" w:lineRule="auto"/>
        <w:ind w:left="426" w:hanging="426"/>
        <w:jc w:val="both"/>
        <w:rPr>
          <w:lang w:val="en-US"/>
        </w:rPr>
      </w:pPr>
      <w:r>
        <w:rPr>
          <w:lang w:val="en-US"/>
        </w:rPr>
        <w:t xml:space="preserve">Sub-processor understands that the Data Processor </w:t>
      </w:r>
      <w:r>
        <w:rPr>
          <w:b/>
          <w:bCs/>
          <w:lang w:val="en-US"/>
        </w:rPr>
        <w:t>acts on behalf of a Data Controller</w:t>
      </w:r>
      <w:r>
        <w:rPr>
          <w:lang w:val="en-US"/>
        </w:rPr>
        <w:t xml:space="preserve"> for the personal data covered by the agreement, and that Sub-processor are subject to similar obligations as the Data Processor is required by the Data Controller in accordance with Article 28 (4) GDPR.</w:t>
      </w:r>
    </w:p>
    <w:p w14:paraId="200A7D62" w14:textId="77777777" w:rsidR="00BE7B64" w:rsidRDefault="00BE7B64" w:rsidP="00BE7B64">
      <w:pPr>
        <w:pStyle w:val="ListParagraph"/>
        <w:spacing w:before="120"/>
        <w:ind w:left="426" w:hanging="426"/>
        <w:jc w:val="both"/>
        <w:rPr>
          <w:lang w:val="en-US"/>
        </w:rPr>
      </w:pPr>
    </w:p>
    <w:p w14:paraId="4D78DDC3" w14:textId="77777777" w:rsidR="00BE7B64" w:rsidRDefault="00BE7B64" w:rsidP="00BE7B64">
      <w:pPr>
        <w:pStyle w:val="ListParagraph"/>
        <w:numPr>
          <w:ilvl w:val="0"/>
          <w:numId w:val="56"/>
        </w:numPr>
        <w:spacing w:after="0" w:line="240" w:lineRule="auto"/>
        <w:ind w:left="426" w:hanging="426"/>
        <w:jc w:val="both"/>
        <w:rPr>
          <w:lang w:val="en-US"/>
        </w:rPr>
      </w:pPr>
      <w:r>
        <w:rPr>
          <w:lang w:val="en-US"/>
        </w:rPr>
        <w:t xml:space="preserve">The agreement shall ensure that personal data is not used illegally, </w:t>
      </w:r>
      <w:proofErr w:type="gramStart"/>
      <w:r>
        <w:rPr>
          <w:lang w:val="en-US"/>
        </w:rPr>
        <w:t>unlawfully</w:t>
      </w:r>
      <w:proofErr w:type="gramEnd"/>
      <w:r>
        <w:rPr>
          <w:lang w:val="en-US"/>
        </w:rPr>
        <w:t xml:space="preserve"> or that the information is processed in ways that lead to </w:t>
      </w:r>
      <w:proofErr w:type="spellStart"/>
      <w:r>
        <w:rPr>
          <w:lang w:val="en-US"/>
        </w:rPr>
        <w:t>unauthorised</w:t>
      </w:r>
      <w:proofErr w:type="spellEnd"/>
      <w:r>
        <w:rPr>
          <w:lang w:val="en-US"/>
        </w:rPr>
        <w:t xml:space="preserve"> access, alteration, deletion, damage, loss or inaccessibility. In the event of a conflict, the terms of this agreement shall precede the privacy statement of the Sub-processor, or the terms of other agreements entered into between the Data Processor and the Sub-processor in connection with the main agreement.</w:t>
      </w:r>
    </w:p>
    <w:p w14:paraId="30E04E6B" w14:textId="77777777" w:rsidR="00BE7B64" w:rsidRDefault="00BE7B64" w:rsidP="00BE7B64">
      <w:pPr>
        <w:pStyle w:val="ListParagraph"/>
        <w:ind w:left="426" w:hanging="426"/>
        <w:rPr>
          <w:lang w:val="en-US"/>
        </w:rPr>
      </w:pPr>
    </w:p>
    <w:p w14:paraId="282D2AC6" w14:textId="77777777" w:rsidR="00BE7B64" w:rsidRDefault="00BE7B64" w:rsidP="00BE7B64">
      <w:pPr>
        <w:pStyle w:val="ListParagraph"/>
        <w:spacing w:before="120"/>
        <w:ind w:left="426" w:hanging="426"/>
        <w:jc w:val="both"/>
        <w:rPr>
          <w:lang w:val="en-US"/>
        </w:rPr>
      </w:pPr>
    </w:p>
    <w:p w14:paraId="67CEC7D7" w14:textId="77777777" w:rsidR="00BE7B64" w:rsidRDefault="00BE7B64" w:rsidP="00BE7B64">
      <w:pPr>
        <w:pStyle w:val="ListParagraph"/>
        <w:numPr>
          <w:ilvl w:val="0"/>
          <w:numId w:val="56"/>
        </w:numPr>
        <w:spacing w:after="0" w:line="240" w:lineRule="auto"/>
        <w:ind w:left="426" w:hanging="426"/>
        <w:jc w:val="both"/>
        <w:rPr>
          <w:lang w:val="en-US"/>
        </w:rPr>
      </w:pPr>
      <w:r>
        <w:rPr>
          <w:lang w:val="en-US"/>
        </w:rPr>
        <w:t>It must be stated in Annex II to the agreement if the Sub-processor can use its own sub-contractors under the Agreement, including for storage, processing or other use, cf. clause 9.</w:t>
      </w:r>
    </w:p>
    <w:p w14:paraId="02D5821D" w14:textId="77777777" w:rsidR="00BE7B64" w:rsidRDefault="00BE7B64" w:rsidP="00BE7B64">
      <w:pPr>
        <w:pStyle w:val="ListParagraph"/>
        <w:spacing w:before="120"/>
        <w:ind w:left="426" w:hanging="426"/>
        <w:jc w:val="both"/>
        <w:rPr>
          <w:lang w:val="en-US"/>
        </w:rPr>
      </w:pPr>
    </w:p>
    <w:p w14:paraId="53ED4170" w14:textId="77777777" w:rsidR="00BE7B64" w:rsidRDefault="00BE7B64" w:rsidP="00BE7B64">
      <w:pPr>
        <w:pStyle w:val="ListParagraph"/>
        <w:numPr>
          <w:ilvl w:val="0"/>
          <w:numId w:val="56"/>
        </w:numPr>
        <w:spacing w:before="120" w:after="0" w:line="240" w:lineRule="auto"/>
        <w:ind w:left="426" w:hanging="426"/>
        <w:jc w:val="both"/>
        <w:rPr>
          <w:lang w:val="en-US"/>
        </w:rPr>
      </w:pPr>
      <w:r>
        <w:rPr>
          <w:lang w:val="en-US"/>
        </w:rPr>
        <w:t>The purpose of the processing, the types of processing activities, categories of data subjects and the types of personal data that will be processed are set out in Annex I of this Agreement. These conditions cannot be changed by either party without a new agreement or an amendment to the agreement being signed by the Data Controller.</w:t>
      </w:r>
    </w:p>
    <w:p w14:paraId="4FF45AA7" w14:textId="77777777" w:rsidR="00BE7B64" w:rsidRDefault="00BE7B64" w:rsidP="00BE7B64">
      <w:pPr>
        <w:ind w:left="426" w:hanging="426"/>
        <w:rPr>
          <w:lang w:val="en-US"/>
        </w:rPr>
      </w:pPr>
      <w:bookmarkStart w:id="9" w:name="_Toc231181834"/>
    </w:p>
    <w:bookmarkEnd w:id="9"/>
    <w:p w14:paraId="6C4697E6" w14:textId="77777777" w:rsidR="00BE7B64" w:rsidRDefault="00BE7B64" w:rsidP="00BE7B64">
      <w:pPr>
        <w:pStyle w:val="Heading2"/>
        <w:keepNext w:val="0"/>
        <w:keepLines w:val="0"/>
        <w:widowControl w:val="0"/>
        <w:numPr>
          <w:ilvl w:val="0"/>
          <w:numId w:val="55"/>
        </w:numPr>
        <w:tabs>
          <w:tab w:val="num" w:pos="720"/>
          <w:tab w:val="num" w:pos="1170"/>
        </w:tabs>
        <w:spacing w:before="120" w:line="360" w:lineRule="auto"/>
        <w:ind w:left="426" w:hanging="426"/>
        <w:rPr>
          <w:bCs/>
          <w:sz w:val="20"/>
          <w:lang w:val="en-US"/>
        </w:rPr>
      </w:pPr>
      <w:r>
        <w:rPr>
          <w:bCs/>
          <w:sz w:val="20"/>
        </w:rPr>
        <w:lastRenderedPageBreak/>
        <w:t>Processing</w:t>
      </w:r>
    </w:p>
    <w:p w14:paraId="6B3E4D96" w14:textId="77777777" w:rsidR="00BE7B64" w:rsidRDefault="00BE7B64" w:rsidP="00BE7B64">
      <w:pPr>
        <w:pStyle w:val="ListParagraph"/>
        <w:numPr>
          <w:ilvl w:val="0"/>
          <w:numId w:val="57"/>
        </w:numPr>
        <w:spacing w:after="0" w:line="240" w:lineRule="auto"/>
        <w:ind w:left="426" w:hanging="426"/>
        <w:jc w:val="both"/>
        <w:rPr>
          <w:vanish/>
          <w:lang w:val="en-US"/>
        </w:rPr>
      </w:pPr>
    </w:p>
    <w:p w14:paraId="50335739" w14:textId="77777777" w:rsidR="00BE7B64" w:rsidRDefault="00BE7B64" w:rsidP="00BE7B64">
      <w:pPr>
        <w:pStyle w:val="ListParagraph"/>
        <w:numPr>
          <w:ilvl w:val="0"/>
          <w:numId w:val="57"/>
        </w:numPr>
        <w:spacing w:after="0" w:line="240" w:lineRule="auto"/>
        <w:ind w:left="426" w:hanging="426"/>
        <w:jc w:val="both"/>
        <w:rPr>
          <w:vanish/>
          <w:lang w:val="en-US"/>
        </w:rPr>
      </w:pPr>
    </w:p>
    <w:p w14:paraId="5CA5F68E" w14:textId="77777777" w:rsidR="00BE7B64" w:rsidRDefault="00BE7B64" w:rsidP="00BE7B64">
      <w:pPr>
        <w:pStyle w:val="ListParagraph"/>
        <w:numPr>
          <w:ilvl w:val="0"/>
          <w:numId w:val="57"/>
        </w:numPr>
        <w:spacing w:after="0" w:line="240" w:lineRule="auto"/>
        <w:ind w:left="426" w:hanging="426"/>
        <w:jc w:val="both"/>
        <w:rPr>
          <w:vanish/>
          <w:lang w:val="en-US"/>
        </w:rPr>
      </w:pPr>
    </w:p>
    <w:p w14:paraId="65F07F0C" w14:textId="77777777" w:rsidR="00BE7B64" w:rsidRDefault="00BE7B64" w:rsidP="00BE7B64">
      <w:pPr>
        <w:pStyle w:val="ListParagraph"/>
        <w:numPr>
          <w:ilvl w:val="1"/>
          <w:numId w:val="57"/>
        </w:numPr>
        <w:spacing w:after="0" w:line="240" w:lineRule="auto"/>
        <w:ind w:left="426" w:hanging="426"/>
        <w:jc w:val="both"/>
        <w:rPr>
          <w:lang w:val="en-US"/>
        </w:rPr>
      </w:pPr>
      <w:r>
        <w:rPr>
          <w:lang w:val="en-US"/>
        </w:rPr>
        <w:t>The Sub-processors shall follow the written and documented instructions for the processing of personal data that the Data Processor has decided to apply.</w:t>
      </w:r>
    </w:p>
    <w:p w14:paraId="5646EAEA" w14:textId="77777777" w:rsidR="00BE7B64" w:rsidRDefault="00BE7B64" w:rsidP="00BE7B64">
      <w:pPr>
        <w:pStyle w:val="ListParagraph"/>
        <w:spacing w:before="120"/>
        <w:ind w:left="426" w:hanging="426"/>
        <w:jc w:val="both"/>
        <w:rPr>
          <w:lang w:val="en-US"/>
        </w:rPr>
      </w:pPr>
    </w:p>
    <w:p w14:paraId="79AF0100" w14:textId="77777777" w:rsidR="00BE7B64" w:rsidRDefault="00BE7B64" w:rsidP="00BE7B64">
      <w:pPr>
        <w:pStyle w:val="ListParagraph"/>
        <w:numPr>
          <w:ilvl w:val="1"/>
          <w:numId w:val="57"/>
        </w:numPr>
        <w:spacing w:after="0" w:line="240" w:lineRule="auto"/>
        <w:ind w:left="426" w:hanging="426"/>
        <w:jc w:val="both"/>
        <w:rPr>
          <w:lang w:val="en-US"/>
        </w:rPr>
      </w:pPr>
      <w:r>
        <w:rPr>
          <w:lang w:val="en-US"/>
        </w:rPr>
        <w:t>Sub-data processors undertake to comply with all obligations in accordance with the applicable personal data legislation applicable to the processing of personal data.</w:t>
      </w:r>
    </w:p>
    <w:p w14:paraId="49C64FB7" w14:textId="77777777" w:rsidR="00BE7B64" w:rsidRDefault="00BE7B64" w:rsidP="00BE7B64">
      <w:pPr>
        <w:pStyle w:val="ListParagraph"/>
        <w:spacing w:before="120"/>
        <w:ind w:left="426"/>
        <w:jc w:val="both"/>
        <w:rPr>
          <w:lang w:val="en-US"/>
        </w:rPr>
      </w:pPr>
    </w:p>
    <w:p w14:paraId="57ECFCEA" w14:textId="77777777" w:rsidR="00BE7B64" w:rsidRDefault="00BE7B64" w:rsidP="00BE7B64">
      <w:pPr>
        <w:pStyle w:val="ListParagraph"/>
        <w:numPr>
          <w:ilvl w:val="1"/>
          <w:numId w:val="57"/>
        </w:numPr>
        <w:spacing w:after="0" w:line="240" w:lineRule="auto"/>
        <w:ind w:left="426" w:hanging="426"/>
        <w:jc w:val="both"/>
        <w:rPr>
          <w:lang w:val="en-US"/>
        </w:rPr>
      </w:pPr>
      <w:r>
        <w:rPr>
          <w:lang w:val="en-US"/>
        </w:rPr>
        <w:t>Sub-processor undertakes to notify the Data Processor if the Sub-processor receives instructions that violates the privacy regulations.</w:t>
      </w:r>
    </w:p>
    <w:p w14:paraId="39AF8A41" w14:textId="77777777" w:rsidR="00BE7B64" w:rsidRDefault="00BE7B64" w:rsidP="00BE7B64">
      <w:pPr>
        <w:pStyle w:val="ListParagraph"/>
        <w:spacing w:before="120"/>
        <w:ind w:left="426" w:hanging="426"/>
        <w:jc w:val="both"/>
        <w:rPr>
          <w:lang w:val="en-US"/>
        </w:rPr>
      </w:pPr>
    </w:p>
    <w:p w14:paraId="1E57B303" w14:textId="77777777" w:rsidR="00BE7B64" w:rsidRDefault="00BE7B64" w:rsidP="00BE7B64">
      <w:pPr>
        <w:pStyle w:val="ListParagraph"/>
        <w:spacing w:before="120"/>
        <w:ind w:left="426" w:hanging="426"/>
        <w:jc w:val="both"/>
        <w:rPr>
          <w:lang w:val="en-US"/>
        </w:rPr>
      </w:pPr>
    </w:p>
    <w:p w14:paraId="257B33F0" w14:textId="77777777" w:rsidR="00BE7B64" w:rsidRDefault="00BE7B64" w:rsidP="00BE7B64">
      <w:pPr>
        <w:pStyle w:val="ListParagraph"/>
        <w:spacing w:before="120"/>
        <w:ind w:left="426" w:hanging="426"/>
        <w:jc w:val="both"/>
        <w:rPr>
          <w:lang w:val="en-US"/>
        </w:rPr>
      </w:pPr>
    </w:p>
    <w:p w14:paraId="02843A5C" w14:textId="77777777" w:rsidR="00BE7B64" w:rsidRDefault="00BE7B64" w:rsidP="00BE7B64">
      <w:pPr>
        <w:pStyle w:val="Heading2"/>
        <w:keepNext w:val="0"/>
        <w:keepLines w:val="0"/>
        <w:widowControl w:val="0"/>
        <w:numPr>
          <w:ilvl w:val="0"/>
          <w:numId w:val="55"/>
        </w:numPr>
        <w:tabs>
          <w:tab w:val="num" w:pos="720"/>
          <w:tab w:val="num" w:pos="1170"/>
        </w:tabs>
        <w:spacing w:before="120" w:line="240" w:lineRule="auto"/>
        <w:ind w:left="426" w:hanging="426"/>
        <w:rPr>
          <w:bCs/>
          <w:sz w:val="20"/>
          <w:lang w:val="en-US"/>
        </w:rPr>
      </w:pPr>
      <w:r>
        <w:rPr>
          <w:bCs/>
          <w:sz w:val="20"/>
        </w:rPr>
        <w:t>The Rights of Data Subjects</w:t>
      </w:r>
    </w:p>
    <w:p w14:paraId="25BF896E" w14:textId="77777777" w:rsidR="00BE7B64" w:rsidRDefault="00BE7B64" w:rsidP="00BE7B64">
      <w:pPr>
        <w:spacing w:before="280" w:after="120"/>
        <w:ind w:left="426" w:hanging="426"/>
        <w:jc w:val="both"/>
        <w:outlineLvl w:val="1"/>
        <w:rPr>
          <w:color w:val="000000"/>
        </w:rPr>
      </w:pPr>
      <w:r>
        <w:rPr>
          <w:color w:val="000000"/>
        </w:rPr>
        <w:t>4.1   The Sub-processor shall notify the Data Processor immediately if it:</w:t>
      </w:r>
    </w:p>
    <w:p w14:paraId="400808AC" w14:textId="77777777" w:rsidR="00BE7B64" w:rsidRDefault="00BE7B64" w:rsidP="00BE7B64">
      <w:pPr>
        <w:pStyle w:val="ListParagraph"/>
        <w:numPr>
          <w:ilvl w:val="2"/>
          <w:numId w:val="54"/>
        </w:numPr>
        <w:spacing w:after="120" w:line="240" w:lineRule="auto"/>
        <w:ind w:left="1134" w:hanging="360"/>
        <w:jc w:val="both"/>
        <w:outlineLvl w:val="1"/>
        <w:rPr>
          <w:color w:val="000000"/>
        </w:rPr>
      </w:pPr>
      <w:r>
        <w:rPr>
          <w:color w:val="000000"/>
        </w:rPr>
        <w:t>receives a Data Subject Access Request (or purported Data Subject Access Request</w:t>
      </w:r>
      <w:proofErr w:type="gramStart"/>
      <w:r>
        <w:rPr>
          <w:color w:val="000000"/>
        </w:rPr>
        <w:t>);</w:t>
      </w:r>
      <w:proofErr w:type="gramEnd"/>
    </w:p>
    <w:p w14:paraId="0F417273" w14:textId="77777777" w:rsidR="00BE7B64" w:rsidRDefault="00BE7B64" w:rsidP="00BE7B64">
      <w:pPr>
        <w:pStyle w:val="ListParagraph"/>
        <w:numPr>
          <w:ilvl w:val="2"/>
          <w:numId w:val="54"/>
        </w:numPr>
        <w:spacing w:after="0" w:line="240" w:lineRule="auto"/>
        <w:ind w:left="1134" w:hanging="360"/>
        <w:jc w:val="both"/>
        <w:outlineLvl w:val="1"/>
        <w:rPr>
          <w:color w:val="000000"/>
        </w:rPr>
      </w:pPr>
      <w:r>
        <w:rPr>
          <w:color w:val="000000"/>
        </w:rPr>
        <w:t xml:space="preserve">receives a request to rectify, block or erase any Personal </w:t>
      </w:r>
      <w:proofErr w:type="gramStart"/>
      <w:r>
        <w:rPr>
          <w:color w:val="000000"/>
        </w:rPr>
        <w:t>Data;</w:t>
      </w:r>
      <w:proofErr w:type="gramEnd"/>
    </w:p>
    <w:p w14:paraId="5CD04F96" w14:textId="77777777" w:rsidR="00BE7B64" w:rsidRDefault="00BE7B64" w:rsidP="00BE7B64">
      <w:pPr>
        <w:pStyle w:val="ListParagraph"/>
        <w:numPr>
          <w:ilvl w:val="2"/>
          <w:numId w:val="54"/>
        </w:numPr>
        <w:spacing w:after="0" w:line="240" w:lineRule="auto"/>
        <w:ind w:left="1134" w:hanging="360"/>
        <w:jc w:val="both"/>
        <w:outlineLvl w:val="1"/>
        <w:rPr>
          <w:color w:val="000000"/>
        </w:rPr>
      </w:pPr>
      <w:r>
        <w:rPr>
          <w:color w:val="000000"/>
        </w:rPr>
        <w:t xml:space="preserve">receives any other request, complaint or communication relating to either Party’s obligations under the Data Protection </w:t>
      </w:r>
      <w:proofErr w:type="gramStart"/>
      <w:r>
        <w:rPr>
          <w:color w:val="000000"/>
        </w:rPr>
        <w:t>Legislation;</w:t>
      </w:r>
      <w:proofErr w:type="gramEnd"/>
    </w:p>
    <w:p w14:paraId="3E8A14F8" w14:textId="77777777" w:rsidR="00BE7B64" w:rsidRDefault="00BE7B64" w:rsidP="00BE7B64">
      <w:pPr>
        <w:pStyle w:val="ListParagraph"/>
        <w:numPr>
          <w:ilvl w:val="2"/>
          <w:numId w:val="54"/>
        </w:numPr>
        <w:spacing w:after="0" w:line="240" w:lineRule="auto"/>
        <w:ind w:left="1134" w:hanging="360"/>
        <w:jc w:val="both"/>
        <w:outlineLvl w:val="1"/>
        <w:rPr>
          <w:color w:val="000000"/>
        </w:rPr>
      </w:pPr>
      <w:r>
        <w:rPr>
          <w:color w:val="000000"/>
        </w:rPr>
        <w:t>receives any communication from the Data Protection Commissioner or any other regulatory / supervisory authority in connection with this Schedule; and</w:t>
      </w:r>
    </w:p>
    <w:p w14:paraId="52534203" w14:textId="77777777" w:rsidR="00BE7B64" w:rsidRDefault="00BE7B64" w:rsidP="00BE7B64">
      <w:pPr>
        <w:pStyle w:val="ListParagraph"/>
        <w:numPr>
          <w:ilvl w:val="2"/>
          <w:numId w:val="54"/>
        </w:numPr>
        <w:spacing w:before="280" w:after="0" w:line="240" w:lineRule="auto"/>
        <w:ind w:left="1134" w:hanging="360"/>
        <w:jc w:val="both"/>
        <w:outlineLvl w:val="1"/>
        <w:rPr>
          <w:color w:val="000000"/>
        </w:rPr>
      </w:pPr>
      <w:r>
        <w:rPr>
          <w:color w:val="000000"/>
        </w:rPr>
        <w:t>receives a request from any third party for disclosure of Personal Data where compliance with such request is required or purports to be required by law.</w:t>
      </w:r>
    </w:p>
    <w:p w14:paraId="5F1857B6" w14:textId="77777777" w:rsidR="00BE7B64" w:rsidRDefault="00BE7B64" w:rsidP="00BE7B64">
      <w:pPr>
        <w:spacing w:before="120"/>
        <w:ind w:left="426" w:hanging="426"/>
        <w:rPr>
          <w:lang w:val="en-US"/>
        </w:rPr>
      </w:pPr>
    </w:p>
    <w:p w14:paraId="43E9CD2A" w14:textId="77777777" w:rsidR="00BE7B64" w:rsidRDefault="00BE7B64" w:rsidP="00BE7B64">
      <w:pPr>
        <w:pStyle w:val="ListParagraph"/>
        <w:numPr>
          <w:ilvl w:val="1"/>
          <w:numId w:val="58"/>
        </w:numPr>
        <w:spacing w:before="120" w:after="0" w:line="240" w:lineRule="auto"/>
        <w:ind w:left="426" w:hanging="426"/>
        <w:jc w:val="both"/>
        <w:rPr>
          <w:lang w:val="en-US"/>
        </w:rPr>
      </w:pPr>
      <w:r>
        <w:rPr>
          <w:lang w:val="en-US"/>
        </w:rPr>
        <w:t>The Sub-processor is obliged to assist the Data Processor in the treatment of the data subject's compliance with the data subject's rights in accordance with data protection legislation.</w:t>
      </w:r>
    </w:p>
    <w:p w14:paraId="7B709B3F" w14:textId="77777777" w:rsidR="00BE7B64" w:rsidRDefault="00BE7B64" w:rsidP="00BE7B64">
      <w:pPr>
        <w:spacing w:before="120"/>
        <w:ind w:left="426" w:hanging="426"/>
        <w:jc w:val="both"/>
        <w:rPr>
          <w:lang w:val="en-US"/>
        </w:rPr>
      </w:pPr>
    </w:p>
    <w:p w14:paraId="2A00BBAB" w14:textId="77777777" w:rsidR="00BE7B64" w:rsidRDefault="00BE7B64" w:rsidP="00BE7B64">
      <w:pPr>
        <w:pStyle w:val="ListParagraph"/>
        <w:numPr>
          <w:ilvl w:val="1"/>
          <w:numId w:val="58"/>
        </w:numPr>
        <w:spacing w:before="120" w:after="0" w:line="240" w:lineRule="auto"/>
        <w:ind w:left="426" w:hanging="426"/>
        <w:jc w:val="both"/>
        <w:rPr>
          <w:lang w:val="en-US"/>
        </w:rPr>
      </w:pPr>
      <w:r>
        <w:rPr>
          <w:lang w:val="en-US"/>
        </w:rPr>
        <w:t>The data subject's rights include the right to information on how his or her personal data is processed, the right to demand access to his own personal data, the right to demand rectification or deletion of his personal data and the right to demand the processing of his personal data. To the extent applicable, the Sub-processor shall assist the Data Processor in connection with the Data Controller's protection of data subjects' right to data portability and the right to oppose automatic decisions, including profiling.</w:t>
      </w:r>
    </w:p>
    <w:p w14:paraId="792C6BA8" w14:textId="77777777" w:rsidR="00BE7B64" w:rsidRDefault="00BE7B64" w:rsidP="00BE7B64">
      <w:pPr>
        <w:spacing w:before="120"/>
        <w:ind w:left="426" w:hanging="426"/>
        <w:jc w:val="both"/>
        <w:rPr>
          <w:lang w:val="en-US"/>
        </w:rPr>
      </w:pPr>
    </w:p>
    <w:p w14:paraId="382AF262" w14:textId="77777777" w:rsidR="00BE7B64" w:rsidRDefault="00BE7B64" w:rsidP="00BE7B64">
      <w:pPr>
        <w:pStyle w:val="ListParagraph"/>
        <w:numPr>
          <w:ilvl w:val="1"/>
          <w:numId w:val="58"/>
        </w:numPr>
        <w:spacing w:before="120" w:after="0" w:line="240" w:lineRule="auto"/>
        <w:ind w:left="426" w:hanging="426"/>
        <w:jc w:val="both"/>
        <w:rPr>
          <w:lang w:val="en-US"/>
        </w:rPr>
      </w:pPr>
      <w:r>
        <w:rPr>
          <w:lang w:val="en-US"/>
        </w:rPr>
        <w:t>The Sub-processor is liable to the data subject if errors or negligence of Sub-processor incurs the recorded financial or non-financial losses due to their rights or privacy being violated.</w:t>
      </w:r>
    </w:p>
    <w:p w14:paraId="62A1783C" w14:textId="77777777" w:rsidR="00BE7B64" w:rsidRDefault="00BE7B64" w:rsidP="00BE7B64">
      <w:pPr>
        <w:spacing w:before="120"/>
        <w:ind w:left="426" w:hanging="426"/>
        <w:jc w:val="both"/>
        <w:rPr>
          <w:lang w:val="en-US"/>
        </w:rPr>
      </w:pPr>
    </w:p>
    <w:p w14:paraId="678E7F72" w14:textId="77777777" w:rsidR="00BE7B64" w:rsidRDefault="00BE7B64" w:rsidP="00BE7B64">
      <w:pPr>
        <w:spacing w:before="120" w:after="120" w:line="360" w:lineRule="auto"/>
        <w:ind w:left="426" w:hanging="426"/>
        <w:jc w:val="both"/>
        <w:rPr>
          <w:b/>
        </w:rPr>
      </w:pPr>
      <w:r>
        <w:rPr>
          <w:b/>
        </w:rPr>
        <w:t>5</w:t>
      </w:r>
      <w:r>
        <w:rPr>
          <w:b/>
        </w:rPr>
        <w:tab/>
        <w:t>Information Security</w:t>
      </w:r>
    </w:p>
    <w:p w14:paraId="60BC1699" w14:textId="77777777" w:rsidR="00BE7B64" w:rsidRDefault="00BE7B64" w:rsidP="00BE7B64">
      <w:pPr>
        <w:pStyle w:val="ListParagraph"/>
        <w:numPr>
          <w:ilvl w:val="0"/>
          <w:numId w:val="59"/>
        </w:numPr>
        <w:tabs>
          <w:tab w:val="num" w:pos="426"/>
        </w:tabs>
        <w:spacing w:after="0" w:line="240" w:lineRule="auto"/>
        <w:ind w:left="426" w:hanging="426"/>
        <w:jc w:val="both"/>
        <w:rPr>
          <w:lang w:val="en-US"/>
        </w:rPr>
      </w:pPr>
      <w:r>
        <w:rPr>
          <w:lang w:val="en-US"/>
        </w:rPr>
        <w:t xml:space="preserve">Sub-processor shall ensure appropriate technical, </w:t>
      </w:r>
      <w:proofErr w:type="gramStart"/>
      <w:r>
        <w:rPr>
          <w:lang w:val="en-US"/>
        </w:rPr>
        <w:t>physical</w:t>
      </w:r>
      <w:proofErr w:type="gramEnd"/>
      <w:r>
        <w:rPr>
          <w:lang w:val="en-US"/>
        </w:rPr>
        <w:t xml:space="preserve"> and </w:t>
      </w:r>
      <w:proofErr w:type="spellStart"/>
      <w:r>
        <w:rPr>
          <w:lang w:val="en-US"/>
        </w:rPr>
        <w:t>organisational</w:t>
      </w:r>
      <w:proofErr w:type="spellEnd"/>
      <w:r>
        <w:rPr>
          <w:lang w:val="en-US"/>
        </w:rPr>
        <w:t xml:space="preserve"> security measures to protect personal data covered by this Agreement against </w:t>
      </w:r>
      <w:proofErr w:type="spellStart"/>
      <w:r>
        <w:rPr>
          <w:lang w:val="en-US"/>
        </w:rPr>
        <w:t>unauthorised</w:t>
      </w:r>
      <w:proofErr w:type="spellEnd"/>
      <w:r>
        <w:rPr>
          <w:lang w:val="en-US"/>
        </w:rPr>
        <w:t xml:space="preserve"> or unlawful access, alteration, deletion, damage, loss or inaccessibility as detailed in Schedule F (Security Policy)</w:t>
      </w:r>
    </w:p>
    <w:p w14:paraId="2ABBD1C9" w14:textId="77777777" w:rsidR="00BE7B64" w:rsidRDefault="00BE7B64" w:rsidP="00BE7B64">
      <w:pPr>
        <w:pStyle w:val="ListParagraph"/>
        <w:tabs>
          <w:tab w:val="num" w:pos="426"/>
        </w:tabs>
        <w:spacing w:before="120"/>
        <w:ind w:left="426" w:hanging="426"/>
        <w:jc w:val="both"/>
        <w:rPr>
          <w:lang w:val="en-US"/>
        </w:rPr>
      </w:pPr>
    </w:p>
    <w:p w14:paraId="026BDC92" w14:textId="77777777" w:rsidR="00BE7B64" w:rsidRDefault="00BE7B64" w:rsidP="00BE7B64">
      <w:pPr>
        <w:pStyle w:val="ListParagraph"/>
        <w:numPr>
          <w:ilvl w:val="0"/>
          <w:numId w:val="59"/>
        </w:numPr>
        <w:tabs>
          <w:tab w:val="num" w:pos="426"/>
        </w:tabs>
        <w:spacing w:after="0" w:line="240" w:lineRule="auto"/>
        <w:ind w:left="426" w:hanging="426"/>
        <w:jc w:val="both"/>
        <w:rPr>
          <w:lang w:val="en-US"/>
        </w:rPr>
      </w:pPr>
      <w:r>
        <w:rPr>
          <w:lang w:val="en-US"/>
        </w:rPr>
        <w:t xml:space="preserve">Sub-processor shall provide sufficient information and training to their own employees </w:t>
      </w:r>
      <w:proofErr w:type="gramStart"/>
      <w:r>
        <w:rPr>
          <w:lang w:val="en-US"/>
        </w:rPr>
        <w:t>in order to</w:t>
      </w:r>
      <w:proofErr w:type="gramEnd"/>
      <w:r>
        <w:rPr>
          <w:lang w:val="en-US"/>
        </w:rPr>
        <w:t xml:space="preserve"> safeguard the security of personal data processed on behalf of the Data Processor.</w:t>
      </w:r>
    </w:p>
    <w:p w14:paraId="7EF98AA0" w14:textId="77777777" w:rsidR="00BE7B64" w:rsidRDefault="00BE7B64" w:rsidP="00BE7B64">
      <w:pPr>
        <w:pStyle w:val="ListParagraph"/>
        <w:tabs>
          <w:tab w:val="num" w:pos="426"/>
        </w:tabs>
        <w:spacing w:before="120"/>
        <w:ind w:left="426" w:hanging="426"/>
        <w:jc w:val="both"/>
        <w:rPr>
          <w:lang w:val="en-US"/>
        </w:rPr>
      </w:pPr>
    </w:p>
    <w:p w14:paraId="4648282B" w14:textId="77777777" w:rsidR="00BE7B64" w:rsidRDefault="00BE7B64" w:rsidP="00BE7B64">
      <w:pPr>
        <w:pStyle w:val="ListParagraph"/>
        <w:numPr>
          <w:ilvl w:val="0"/>
          <w:numId w:val="59"/>
        </w:numPr>
        <w:tabs>
          <w:tab w:val="num" w:pos="426"/>
        </w:tabs>
        <w:spacing w:before="120" w:after="0" w:line="240" w:lineRule="auto"/>
        <w:ind w:left="426" w:hanging="426"/>
        <w:jc w:val="both"/>
        <w:rPr>
          <w:lang w:val="en-US"/>
        </w:rPr>
      </w:pPr>
      <w:r>
        <w:rPr>
          <w:lang w:val="en-US"/>
        </w:rPr>
        <w:t xml:space="preserve">Sub-processor must document the training of their own employees in information security. The documentation should be available to the Data Processor. </w:t>
      </w:r>
    </w:p>
    <w:p w14:paraId="5939D6C1" w14:textId="77777777" w:rsidR="00BE7B64" w:rsidRDefault="00BE7B64" w:rsidP="00BE7B64">
      <w:pPr>
        <w:spacing w:before="120"/>
        <w:ind w:left="426" w:hanging="360"/>
        <w:rPr>
          <w:lang w:val="en-US"/>
        </w:rPr>
      </w:pPr>
    </w:p>
    <w:p w14:paraId="1AF0A1DA" w14:textId="77777777" w:rsidR="00BE7B64" w:rsidRDefault="00BE7B64" w:rsidP="00BE7B64">
      <w:pPr>
        <w:spacing w:before="120" w:line="360" w:lineRule="auto"/>
        <w:ind w:left="426" w:hanging="426"/>
        <w:rPr>
          <w:b/>
        </w:rPr>
      </w:pPr>
      <w:r>
        <w:rPr>
          <w:b/>
        </w:rPr>
        <w:t>6</w:t>
      </w:r>
      <w:r>
        <w:rPr>
          <w:b/>
        </w:rPr>
        <w:tab/>
        <w:t>Confidentiality Obligations</w:t>
      </w:r>
    </w:p>
    <w:p w14:paraId="1C7DE5B7" w14:textId="77777777" w:rsidR="00BE7B64" w:rsidRDefault="00BE7B64" w:rsidP="00BE7B64">
      <w:pPr>
        <w:pStyle w:val="ListParagraph"/>
        <w:numPr>
          <w:ilvl w:val="0"/>
          <w:numId w:val="60"/>
        </w:numPr>
        <w:spacing w:after="0" w:line="240" w:lineRule="auto"/>
        <w:ind w:left="426" w:hanging="426"/>
        <w:jc w:val="both"/>
        <w:rPr>
          <w:lang w:val="en-US"/>
        </w:rPr>
      </w:pPr>
      <w:r>
        <w:rPr>
          <w:lang w:val="en-US"/>
        </w:rPr>
        <w:t xml:space="preserve">Only employees of Sub-processor who have a service need for access to personal data managed on behalf of a Data Processor can be granted such access. The Sub-processor is required to document access control policies and procedures. The documentation should be available to the Data Processor. </w:t>
      </w:r>
    </w:p>
    <w:p w14:paraId="24E255D4" w14:textId="77777777" w:rsidR="00BE7B64" w:rsidRDefault="00BE7B64" w:rsidP="00BE7B64">
      <w:pPr>
        <w:pStyle w:val="ListParagraph"/>
        <w:spacing w:before="120"/>
        <w:ind w:left="426" w:hanging="426"/>
        <w:jc w:val="both"/>
        <w:rPr>
          <w:lang w:val="en-US"/>
        </w:rPr>
      </w:pPr>
    </w:p>
    <w:p w14:paraId="1A037046" w14:textId="77777777" w:rsidR="00BE7B64" w:rsidRDefault="00BE7B64" w:rsidP="00BE7B64">
      <w:pPr>
        <w:pStyle w:val="ListParagraph"/>
        <w:numPr>
          <w:ilvl w:val="1"/>
          <w:numId w:val="61"/>
        </w:numPr>
        <w:spacing w:before="120" w:after="0" w:line="240" w:lineRule="auto"/>
        <w:ind w:left="426" w:hanging="426"/>
        <w:jc w:val="both"/>
        <w:rPr>
          <w:lang w:val="en-US"/>
        </w:rPr>
      </w:pPr>
      <w:r>
        <w:rPr>
          <w:lang w:val="en-US"/>
        </w:rPr>
        <w:t>Sub-processors shall ensure that employees of Sub-processors are subject to a duty of confidentiality regarding documentation and personal data that they may have access to in accordance with this Agreement. This provision also applies after termination of the agreement.</w:t>
      </w:r>
    </w:p>
    <w:p w14:paraId="10F6E122" w14:textId="77777777" w:rsidR="00BE7B64" w:rsidRDefault="00BE7B64" w:rsidP="00BE7B64">
      <w:pPr>
        <w:spacing w:before="120"/>
        <w:ind w:left="426" w:hanging="426"/>
        <w:jc w:val="both"/>
        <w:rPr>
          <w:b/>
          <w:lang w:val="en-US"/>
        </w:rPr>
      </w:pPr>
    </w:p>
    <w:p w14:paraId="6A279590" w14:textId="77777777" w:rsidR="00BE7B64" w:rsidRDefault="00BE7B64" w:rsidP="00BE7B64">
      <w:pPr>
        <w:spacing w:before="120" w:after="120" w:line="360" w:lineRule="auto"/>
        <w:ind w:left="426" w:hanging="426"/>
        <w:jc w:val="both"/>
        <w:rPr>
          <w:b/>
        </w:rPr>
      </w:pPr>
      <w:r>
        <w:rPr>
          <w:b/>
        </w:rPr>
        <w:t>7</w:t>
      </w:r>
      <w:r>
        <w:rPr>
          <w:b/>
        </w:rPr>
        <w:tab/>
        <w:t>Access to Documentation</w:t>
      </w:r>
    </w:p>
    <w:p w14:paraId="0BA1A8B5" w14:textId="77777777" w:rsidR="00BE7B64" w:rsidRDefault="00BE7B64" w:rsidP="00BE7B64">
      <w:pPr>
        <w:pStyle w:val="ListParagraph"/>
        <w:numPr>
          <w:ilvl w:val="1"/>
          <w:numId w:val="62"/>
        </w:numPr>
        <w:spacing w:after="0" w:line="240" w:lineRule="auto"/>
        <w:ind w:left="426" w:hanging="426"/>
        <w:jc w:val="both"/>
        <w:rPr>
          <w:lang w:val="en-US"/>
        </w:rPr>
      </w:pPr>
      <w:r>
        <w:rPr>
          <w:lang w:val="en-US"/>
        </w:rPr>
        <w:t>The Sub-processor is obliged to provide the Data Processor with access to all documentation that is necessary for the Data Processor to assist Data Controller to fulfill his/her duties under the current GDPR legislation.</w:t>
      </w:r>
    </w:p>
    <w:p w14:paraId="53D1D0BD" w14:textId="77777777" w:rsidR="00BE7B64" w:rsidRDefault="00BE7B64" w:rsidP="00BE7B64">
      <w:pPr>
        <w:pStyle w:val="ListParagraph"/>
        <w:spacing w:before="120"/>
        <w:ind w:left="426" w:hanging="426"/>
        <w:jc w:val="both"/>
        <w:rPr>
          <w:lang w:val="en-US"/>
        </w:rPr>
      </w:pPr>
    </w:p>
    <w:p w14:paraId="3341CA36" w14:textId="77777777" w:rsidR="00BE7B64" w:rsidRDefault="00BE7B64" w:rsidP="00BE7B64">
      <w:pPr>
        <w:pStyle w:val="ListParagraph"/>
        <w:numPr>
          <w:ilvl w:val="1"/>
          <w:numId w:val="62"/>
        </w:numPr>
        <w:spacing w:after="0" w:line="240" w:lineRule="auto"/>
        <w:ind w:left="426"/>
        <w:jc w:val="both"/>
        <w:rPr>
          <w:lang w:val="en-US"/>
        </w:rPr>
      </w:pPr>
      <w:r>
        <w:rPr>
          <w:lang w:val="en-US"/>
        </w:rPr>
        <w:t>Sub-processor is obliged to provide the Data Processor with access to other relevant documentation that enables the Data Processor to assess whether the Sub-processor complies with the terms of this Agreement.</w:t>
      </w:r>
    </w:p>
    <w:p w14:paraId="7DF75480" w14:textId="77777777" w:rsidR="00BE7B64" w:rsidRDefault="00BE7B64" w:rsidP="00BE7B64">
      <w:pPr>
        <w:pStyle w:val="ListParagraph"/>
        <w:ind w:left="426" w:hanging="360"/>
        <w:rPr>
          <w:lang w:val="en-US"/>
        </w:rPr>
      </w:pPr>
    </w:p>
    <w:p w14:paraId="1471BF5E" w14:textId="77777777" w:rsidR="00BE7B64" w:rsidRDefault="00BE7B64" w:rsidP="00BE7B64">
      <w:pPr>
        <w:pStyle w:val="ListParagraph"/>
        <w:numPr>
          <w:ilvl w:val="1"/>
          <w:numId w:val="62"/>
        </w:numPr>
        <w:spacing w:before="120" w:after="0" w:line="240" w:lineRule="auto"/>
        <w:ind w:left="426" w:hanging="426"/>
        <w:jc w:val="both"/>
        <w:rPr>
          <w:lang w:val="en-US"/>
        </w:rPr>
      </w:pPr>
      <w:r>
        <w:rPr>
          <w:lang w:val="en-US"/>
        </w:rPr>
        <w:t xml:space="preserve">The Data Processor may provide the Data Controller with access to the documentation to enable the controller to fulfill his/her obligations under the applicable data protection legislation, but also has a duty of confidentiality </w:t>
      </w:r>
      <w:proofErr w:type="gramStart"/>
      <w:r>
        <w:rPr>
          <w:lang w:val="en-US"/>
        </w:rPr>
        <w:t>with regard to</w:t>
      </w:r>
      <w:proofErr w:type="gramEnd"/>
      <w:r>
        <w:rPr>
          <w:lang w:val="en-US"/>
        </w:rPr>
        <w:t xml:space="preserve"> confidential documentation that the Sub-processor makes available to the Data Processor.</w:t>
      </w:r>
    </w:p>
    <w:p w14:paraId="6AC73F34" w14:textId="77777777" w:rsidR="00BE7B64" w:rsidRDefault="00BE7B64" w:rsidP="00BE7B64">
      <w:pPr>
        <w:spacing w:before="120"/>
        <w:ind w:left="426" w:hanging="426"/>
        <w:jc w:val="both"/>
        <w:rPr>
          <w:lang w:val="en-US"/>
        </w:rPr>
      </w:pPr>
    </w:p>
    <w:p w14:paraId="78D0A7B9" w14:textId="77777777" w:rsidR="00BE7B64" w:rsidRDefault="00BE7B64" w:rsidP="00BE7B64">
      <w:pPr>
        <w:spacing w:before="120" w:line="360" w:lineRule="auto"/>
        <w:ind w:left="426" w:hanging="426"/>
        <w:jc w:val="both"/>
        <w:rPr>
          <w:b/>
          <w:lang w:val="en-US"/>
        </w:rPr>
      </w:pPr>
      <w:r>
        <w:rPr>
          <w:b/>
          <w:lang w:val="en-US"/>
        </w:rPr>
        <w:t>8</w:t>
      </w:r>
      <w:r>
        <w:rPr>
          <w:b/>
          <w:lang w:val="en-US"/>
        </w:rPr>
        <w:tab/>
        <w:t>Duty to Notify in Case of Security Breach</w:t>
      </w:r>
    </w:p>
    <w:p w14:paraId="77BF4B88" w14:textId="77777777" w:rsidR="00BE7B64" w:rsidRDefault="00BE7B64" w:rsidP="00BE7B64">
      <w:pPr>
        <w:pStyle w:val="ListParagraph"/>
        <w:numPr>
          <w:ilvl w:val="1"/>
          <w:numId w:val="63"/>
        </w:numPr>
        <w:spacing w:after="0" w:line="240" w:lineRule="auto"/>
        <w:ind w:left="426" w:hanging="426"/>
        <w:jc w:val="both"/>
        <w:rPr>
          <w:lang w:val="en-US"/>
        </w:rPr>
      </w:pPr>
      <w:r>
        <w:rPr>
          <w:lang w:val="en-US"/>
        </w:rPr>
        <w:t>Sub-processor shall notify the Data Processor without undue delay if personal data processed on behalf of the Data Processor is exposed to security breaches which entail a risk of violations of the data subjects' privacy.</w:t>
      </w:r>
    </w:p>
    <w:p w14:paraId="00C18CD5" w14:textId="77777777" w:rsidR="00BE7B64" w:rsidRDefault="00BE7B64" w:rsidP="00BE7B64">
      <w:pPr>
        <w:pStyle w:val="ListParagraph"/>
        <w:spacing w:before="120"/>
        <w:ind w:left="426" w:hanging="426"/>
        <w:jc w:val="both"/>
        <w:rPr>
          <w:lang w:val="en-US"/>
        </w:rPr>
      </w:pPr>
    </w:p>
    <w:p w14:paraId="1C447490" w14:textId="77777777" w:rsidR="00BE7B64" w:rsidRDefault="00BE7B64" w:rsidP="00BE7B64">
      <w:pPr>
        <w:spacing w:before="120"/>
        <w:ind w:left="426" w:hanging="426"/>
        <w:jc w:val="both"/>
        <w:rPr>
          <w:lang w:val="en-US"/>
        </w:rPr>
      </w:pPr>
      <w:bookmarkStart w:id="10" w:name="_Toc231181836"/>
      <w:r>
        <w:rPr>
          <w:lang w:val="en-US"/>
        </w:rPr>
        <w:t>8.2 The notification to the Data Processor shall include, as a minimum, information describing the breach, which data subjects are affected by the breach, what personal information is affected by the breach, what immediate action has been taken to deal with the breach, and any preventive measures that may have been taken to avoid it similar events in the future.</w:t>
      </w:r>
    </w:p>
    <w:p w14:paraId="09388019" w14:textId="77777777" w:rsidR="00BE7B64" w:rsidRDefault="00BE7B64" w:rsidP="00BE7B64">
      <w:pPr>
        <w:pStyle w:val="ListParagraph"/>
        <w:spacing w:before="120"/>
        <w:ind w:left="426" w:hanging="426"/>
        <w:jc w:val="both"/>
        <w:rPr>
          <w:lang w:val="en-US"/>
        </w:rPr>
      </w:pPr>
    </w:p>
    <w:p w14:paraId="5796FE82" w14:textId="77777777" w:rsidR="00BE7B64" w:rsidRDefault="00BE7B64" w:rsidP="00BE7B64">
      <w:pPr>
        <w:spacing w:before="120"/>
        <w:ind w:left="426" w:hanging="426"/>
        <w:jc w:val="both"/>
        <w:rPr>
          <w:lang w:val="en-US"/>
        </w:rPr>
      </w:pPr>
      <w:r>
        <w:rPr>
          <w:lang w:val="en-US"/>
        </w:rPr>
        <w:t>8.3 The Data Processor is responsible for ensuring that notifications of security breaches from the Sub-processor are passed on to the Data Controller.</w:t>
      </w:r>
    </w:p>
    <w:p w14:paraId="56AEA4FE" w14:textId="77777777" w:rsidR="00BE7B64" w:rsidRDefault="00BE7B64" w:rsidP="00BE7B64">
      <w:pPr>
        <w:spacing w:before="120"/>
        <w:ind w:left="360" w:hanging="360"/>
        <w:jc w:val="both"/>
        <w:rPr>
          <w:lang w:val="en-US"/>
        </w:rPr>
      </w:pPr>
    </w:p>
    <w:bookmarkEnd w:id="10"/>
    <w:p w14:paraId="04FC8BAE" w14:textId="77777777" w:rsidR="00BE7B64" w:rsidRPr="002E5B03" w:rsidRDefault="00BE7B64" w:rsidP="00BE7B64">
      <w:pPr>
        <w:spacing w:before="120" w:line="360" w:lineRule="auto"/>
        <w:ind w:left="426" w:hanging="426"/>
        <w:jc w:val="both"/>
        <w:rPr>
          <w:b/>
          <w:lang w:val="en-US"/>
        </w:rPr>
      </w:pPr>
      <w:r w:rsidRPr="002E5B03">
        <w:rPr>
          <w:b/>
          <w:lang w:val="en-US"/>
        </w:rPr>
        <w:lastRenderedPageBreak/>
        <w:t>9</w:t>
      </w:r>
      <w:r w:rsidRPr="002E5B03">
        <w:rPr>
          <w:b/>
          <w:lang w:val="en-US"/>
        </w:rPr>
        <w:tab/>
        <w:t>Subcontractors</w:t>
      </w:r>
    </w:p>
    <w:p w14:paraId="678738CC" w14:textId="77777777" w:rsidR="00BE7B64" w:rsidRDefault="00BE7B64" w:rsidP="00BE7B64">
      <w:pPr>
        <w:pStyle w:val="ListParagraph"/>
        <w:numPr>
          <w:ilvl w:val="1"/>
          <w:numId w:val="64"/>
        </w:numPr>
        <w:spacing w:after="0" w:line="240" w:lineRule="auto"/>
        <w:ind w:left="426"/>
        <w:jc w:val="both"/>
        <w:rPr>
          <w:lang w:val="en-US"/>
        </w:rPr>
      </w:pPr>
      <w:r>
        <w:rPr>
          <w:lang w:val="en-US"/>
        </w:rPr>
        <w:t>Sub-processor is obliged to enter into separate agreements with any subcontractors that regulate the subcontractor's processing of personal data on behalf of Sub-processor.</w:t>
      </w:r>
    </w:p>
    <w:p w14:paraId="499AD8DA" w14:textId="77777777" w:rsidR="00BE7B64" w:rsidRDefault="00BE7B64" w:rsidP="00BE7B64">
      <w:pPr>
        <w:pStyle w:val="ListParagraph"/>
        <w:spacing w:before="120"/>
        <w:ind w:left="426" w:hanging="360"/>
        <w:jc w:val="both"/>
        <w:rPr>
          <w:lang w:val="en-US"/>
        </w:rPr>
      </w:pPr>
    </w:p>
    <w:p w14:paraId="547E0EDE" w14:textId="77777777" w:rsidR="00BE7B64" w:rsidRDefault="00BE7B64" w:rsidP="00BE7B64">
      <w:pPr>
        <w:pStyle w:val="ListParagraph"/>
        <w:numPr>
          <w:ilvl w:val="1"/>
          <w:numId w:val="64"/>
        </w:numPr>
        <w:spacing w:after="0" w:line="240" w:lineRule="auto"/>
        <w:ind w:left="426" w:hanging="426"/>
        <w:jc w:val="both"/>
        <w:rPr>
          <w:lang w:val="en-US"/>
        </w:rPr>
      </w:pPr>
      <w:r>
        <w:rPr>
          <w:lang w:val="en-US"/>
        </w:rPr>
        <w:t>In agreements between Sub-processor and subcontractors, subcontractors shall be required to fulfill all obligations that the Sub-processor itself is subject to under this Agreement. The Sub-processor is required to submit the agreements to Data processor on request. The Data Processor may submit the agreements to the Data Controller.</w:t>
      </w:r>
    </w:p>
    <w:p w14:paraId="030D352A" w14:textId="77777777" w:rsidR="00BE7B64" w:rsidRDefault="00BE7B64" w:rsidP="00BE7B64">
      <w:pPr>
        <w:pStyle w:val="ListParagraph"/>
        <w:rPr>
          <w:lang w:val="en-US"/>
        </w:rPr>
      </w:pPr>
    </w:p>
    <w:p w14:paraId="2CBD4FEB" w14:textId="77777777" w:rsidR="00BE7B64" w:rsidRDefault="00BE7B64" w:rsidP="00BE7B64">
      <w:pPr>
        <w:pStyle w:val="ListParagraph"/>
        <w:spacing w:before="120"/>
        <w:ind w:left="426"/>
        <w:jc w:val="both"/>
        <w:rPr>
          <w:lang w:val="en-US"/>
        </w:rPr>
      </w:pPr>
    </w:p>
    <w:p w14:paraId="75AFC509" w14:textId="77777777" w:rsidR="00BE7B64" w:rsidRDefault="00BE7B64" w:rsidP="00BE7B64">
      <w:pPr>
        <w:pStyle w:val="ListParagraph"/>
        <w:numPr>
          <w:ilvl w:val="1"/>
          <w:numId w:val="64"/>
        </w:numPr>
        <w:spacing w:after="0" w:line="240" w:lineRule="auto"/>
        <w:ind w:left="426" w:hanging="426"/>
        <w:jc w:val="both"/>
        <w:rPr>
          <w:lang w:val="en-US"/>
        </w:rPr>
      </w:pPr>
      <w:r>
        <w:rPr>
          <w:lang w:val="en-US"/>
        </w:rPr>
        <w:t>Sub-processor shall verify that all subcontractors comply with their contractual obligations, that information security is satisfactory and that subcontractor employees are aware of their obligations and fulfill them.</w:t>
      </w:r>
    </w:p>
    <w:p w14:paraId="7326D2DE" w14:textId="77777777" w:rsidR="00BE7B64" w:rsidRDefault="00BE7B64" w:rsidP="00BE7B64">
      <w:pPr>
        <w:pStyle w:val="ListParagraph"/>
        <w:spacing w:before="120"/>
        <w:ind w:left="426" w:hanging="426"/>
        <w:jc w:val="both"/>
        <w:rPr>
          <w:lang w:val="en-US"/>
        </w:rPr>
      </w:pPr>
    </w:p>
    <w:p w14:paraId="33747E5E" w14:textId="77777777" w:rsidR="00BE7B64" w:rsidRDefault="00BE7B64" w:rsidP="00BE7B64">
      <w:pPr>
        <w:pStyle w:val="ListParagraph"/>
        <w:numPr>
          <w:ilvl w:val="1"/>
          <w:numId w:val="64"/>
        </w:numPr>
        <w:spacing w:after="0" w:line="240" w:lineRule="auto"/>
        <w:ind w:left="426" w:hanging="426"/>
        <w:jc w:val="both"/>
        <w:rPr>
          <w:lang w:val="en-US"/>
        </w:rPr>
      </w:pPr>
      <w:r>
        <w:rPr>
          <w:lang w:val="en-US"/>
        </w:rPr>
        <w:t>Data Processor approves that the Sub-processor engages the subcontractors listed in Annex II to this Agreement.</w:t>
      </w:r>
    </w:p>
    <w:p w14:paraId="1720AF66" w14:textId="77777777" w:rsidR="00BE7B64" w:rsidRDefault="00BE7B64" w:rsidP="00BE7B64">
      <w:pPr>
        <w:pStyle w:val="ListParagraph"/>
        <w:spacing w:before="120"/>
        <w:ind w:left="426" w:hanging="426"/>
        <w:jc w:val="both"/>
        <w:rPr>
          <w:lang w:val="en-US"/>
        </w:rPr>
      </w:pPr>
    </w:p>
    <w:p w14:paraId="5BF587F6" w14:textId="77777777" w:rsidR="00BE7B64" w:rsidRDefault="00BE7B64" w:rsidP="00BE7B64">
      <w:pPr>
        <w:pStyle w:val="ListParagraph"/>
        <w:numPr>
          <w:ilvl w:val="1"/>
          <w:numId w:val="64"/>
        </w:numPr>
        <w:spacing w:after="0" w:line="240" w:lineRule="auto"/>
        <w:ind w:left="426" w:hanging="426"/>
        <w:jc w:val="both"/>
        <w:rPr>
          <w:lang w:val="en-US"/>
        </w:rPr>
      </w:pPr>
      <w:r>
        <w:rPr>
          <w:lang w:val="en-US"/>
        </w:rPr>
        <w:t>Sub-processor cannot engage subcontractors other than those listed in Annex II without prior approval of the Data Processor. In the event of such a change, an amendment document must be attached as an annex to this Agreement, dated and signed by both parties.</w:t>
      </w:r>
    </w:p>
    <w:p w14:paraId="756DD323" w14:textId="77777777" w:rsidR="00BE7B64" w:rsidRDefault="00BE7B64" w:rsidP="00BE7B64">
      <w:pPr>
        <w:pStyle w:val="ListParagraph"/>
        <w:spacing w:before="120"/>
        <w:ind w:left="426" w:hanging="426"/>
        <w:jc w:val="both"/>
        <w:rPr>
          <w:lang w:val="en-US"/>
        </w:rPr>
      </w:pPr>
    </w:p>
    <w:p w14:paraId="1149DFB4" w14:textId="77777777" w:rsidR="00BE7B64" w:rsidRDefault="00BE7B64" w:rsidP="00BE7B64">
      <w:pPr>
        <w:pStyle w:val="ListParagraph"/>
        <w:numPr>
          <w:ilvl w:val="1"/>
          <w:numId w:val="64"/>
        </w:numPr>
        <w:spacing w:before="120" w:after="0" w:line="240" w:lineRule="auto"/>
        <w:ind w:left="426" w:hanging="426"/>
        <w:jc w:val="both"/>
        <w:rPr>
          <w:lang w:val="en-US"/>
        </w:rPr>
      </w:pPr>
      <w:r>
        <w:rPr>
          <w:lang w:val="en-US"/>
        </w:rPr>
        <w:t>Sub-processor is liable for damages in accordance with Clause 14 for financial losses of the Data Processor due to illegal or unlawful processing of personal data or insufficient information security of subcontractors.</w:t>
      </w:r>
    </w:p>
    <w:p w14:paraId="5A17A4C7" w14:textId="77777777" w:rsidR="00BE7B64" w:rsidRDefault="00BE7B64" w:rsidP="00BE7B64">
      <w:pPr>
        <w:spacing w:before="120"/>
        <w:jc w:val="both"/>
        <w:rPr>
          <w:lang w:val="en-US"/>
        </w:rPr>
      </w:pPr>
    </w:p>
    <w:p w14:paraId="58193C76" w14:textId="77777777" w:rsidR="00BE7B64" w:rsidRDefault="00BE7B64" w:rsidP="00BE7B64">
      <w:pPr>
        <w:spacing w:before="120" w:line="360" w:lineRule="auto"/>
        <w:ind w:left="567" w:hanging="567"/>
        <w:jc w:val="both"/>
        <w:rPr>
          <w:b/>
          <w:lang w:val="en-US"/>
        </w:rPr>
      </w:pPr>
      <w:r>
        <w:rPr>
          <w:b/>
          <w:lang w:val="en-US"/>
        </w:rPr>
        <w:t>10</w:t>
      </w:r>
      <w:r>
        <w:rPr>
          <w:b/>
          <w:lang w:val="en-US"/>
        </w:rPr>
        <w:tab/>
        <w:t>Transfer to Countries Outside the EU/EEA</w:t>
      </w:r>
    </w:p>
    <w:p w14:paraId="5B31505C" w14:textId="77777777" w:rsidR="00BE7B64" w:rsidRDefault="00BE7B64" w:rsidP="00BE7B64">
      <w:pPr>
        <w:pStyle w:val="ListParagraph"/>
        <w:numPr>
          <w:ilvl w:val="1"/>
          <w:numId w:val="65"/>
        </w:numPr>
        <w:tabs>
          <w:tab w:val="left" w:pos="567"/>
        </w:tabs>
        <w:spacing w:after="0" w:line="240" w:lineRule="auto"/>
        <w:ind w:left="567" w:hanging="567"/>
        <w:jc w:val="both"/>
        <w:rPr>
          <w:bCs/>
          <w:iCs/>
          <w:lang w:val="en-US"/>
        </w:rPr>
      </w:pPr>
      <w:r>
        <w:rPr>
          <w:bCs/>
          <w:iCs/>
          <w:lang w:val="en-US"/>
        </w:rPr>
        <w:t>Personal data processed by a Sub-processor on behalf of a data processor may be transferred to countries outside the EU / EEA (third countries). Such transfer may occur under certain conditions. The rules on transfer to third countries can be found in Articles 45-47 and 49 of the EU's Privacy Regulation.</w:t>
      </w:r>
    </w:p>
    <w:p w14:paraId="0DE4BCEE" w14:textId="77777777" w:rsidR="00BE7B64" w:rsidRDefault="00BE7B64" w:rsidP="00BE7B64">
      <w:pPr>
        <w:pStyle w:val="ListParagraph"/>
        <w:tabs>
          <w:tab w:val="left" w:pos="567"/>
        </w:tabs>
        <w:spacing w:before="120"/>
        <w:ind w:left="567" w:hanging="567"/>
        <w:jc w:val="both"/>
        <w:rPr>
          <w:bCs/>
          <w:iCs/>
          <w:lang w:val="en-US"/>
        </w:rPr>
      </w:pPr>
    </w:p>
    <w:p w14:paraId="1B30B255" w14:textId="77777777" w:rsidR="00BE7B64" w:rsidRDefault="00BE7B64" w:rsidP="00BE7B64">
      <w:pPr>
        <w:pStyle w:val="ListParagraph"/>
        <w:numPr>
          <w:ilvl w:val="1"/>
          <w:numId w:val="65"/>
        </w:numPr>
        <w:tabs>
          <w:tab w:val="left" w:pos="567"/>
        </w:tabs>
        <w:spacing w:before="120" w:after="0" w:line="240" w:lineRule="auto"/>
        <w:ind w:left="567" w:hanging="567"/>
        <w:jc w:val="both"/>
        <w:rPr>
          <w:bCs/>
          <w:iCs/>
          <w:lang w:val="en-US"/>
        </w:rPr>
      </w:pPr>
      <w:r>
        <w:rPr>
          <w:bCs/>
          <w:iCs/>
          <w:lang w:val="en-US"/>
        </w:rPr>
        <w:t xml:space="preserve">The rules also apply to backup and other transfer of personal data that occurs in connection with the administration of the service in question. These rules mean, among other things, that the transfer will be legal if it happens to an EU-approved third country ‘Adequacy Decision’, and in the individual States within the United States that have been granted the ‘Adequacy Decision’ for the type of information provided in that particular company's affiliation, or on the basis of EU standard contracts for the transfer of personal data to third-country data processors (EU's "Standard Contractual Clauses"). </w:t>
      </w:r>
    </w:p>
    <w:p w14:paraId="36361F60" w14:textId="77777777" w:rsidR="00BE7B64" w:rsidRDefault="00BE7B64" w:rsidP="00BE7B64">
      <w:pPr>
        <w:tabs>
          <w:tab w:val="left" w:pos="567"/>
        </w:tabs>
        <w:spacing w:before="120"/>
        <w:ind w:hanging="517"/>
        <w:jc w:val="both"/>
        <w:rPr>
          <w:bCs/>
          <w:iCs/>
          <w:lang w:val="en-US"/>
        </w:rPr>
      </w:pPr>
    </w:p>
    <w:p w14:paraId="555E7E11" w14:textId="77777777" w:rsidR="00BE7B64" w:rsidRDefault="00BE7B64" w:rsidP="00BE7B64">
      <w:pPr>
        <w:shd w:val="clear" w:color="auto" w:fill="A6A6A6" w:themeFill="background1" w:themeFillShade="A6"/>
        <w:tabs>
          <w:tab w:val="left" w:pos="567"/>
        </w:tabs>
        <w:spacing w:before="120"/>
        <w:ind w:left="567" w:hanging="567"/>
        <w:jc w:val="both"/>
        <w:rPr>
          <w:bCs/>
          <w:i/>
          <w:lang w:val="en-US"/>
        </w:rPr>
      </w:pPr>
      <w:r>
        <w:rPr>
          <w:bCs/>
          <w:i/>
          <w:lang w:val="en-US"/>
        </w:rPr>
        <w:t>&lt;&lt;Note: Use of the latter requires the agreement to be entered into directly between the controller and the Sub-processor, which is arranged by a contracting authority from the Data Controller to the Data Processor. &gt;&gt;</w:t>
      </w:r>
    </w:p>
    <w:p w14:paraId="25172400" w14:textId="77777777" w:rsidR="00BE7B64" w:rsidRDefault="00BE7B64" w:rsidP="00BE7B64">
      <w:pPr>
        <w:tabs>
          <w:tab w:val="left" w:pos="567"/>
        </w:tabs>
        <w:spacing w:before="120"/>
        <w:ind w:left="708" w:hanging="517"/>
        <w:jc w:val="both"/>
        <w:rPr>
          <w:bCs/>
          <w:i/>
          <w:color w:val="44546A" w:themeColor="text2"/>
          <w:lang w:val="en-US"/>
        </w:rPr>
      </w:pPr>
    </w:p>
    <w:p w14:paraId="03CCD4F8" w14:textId="77777777" w:rsidR="00BE7B64" w:rsidRPr="005D1D1B" w:rsidRDefault="00BE7B64" w:rsidP="00BE7B64">
      <w:pPr>
        <w:spacing w:before="120" w:line="360" w:lineRule="auto"/>
        <w:ind w:left="567" w:hanging="567"/>
        <w:jc w:val="both"/>
        <w:rPr>
          <w:b/>
          <w:lang w:val="en-US"/>
        </w:rPr>
      </w:pPr>
      <w:bookmarkStart w:id="11" w:name="_Toc231181838"/>
      <w:proofErr w:type="gramStart"/>
      <w:r w:rsidRPr="005D1D1B">
        <w:rPr>
          <w:b/>
          <w:lang w:val="en-US"/>
        </w:rPr>
        <w:t xml:space="preserve">11  </w:t>
      </w:r>
      <w:bookmarkEnd w:id="11"/>
      <w:r w:rsidRPr="005D1D1B">
        <w:rPr>
          <w:b/>
          <w:lang w:val="en-US"/>
        </w:rPr>
        <w:t>Security</w:t>
      </w:r>
      <w:proofErr w:type="gramEnd"/>
      <w:r w:rsidRPr="005D1D1B">
        <w:rPr>
          <w:b/>
          <w:lang w:val="en-US"/>
        </w:rPr>
        <w:t xml:space="preserve"> Audits and Impact Assessments</w:t>
      </w:r>
    </w:p>
    <w:p w14:paraId="6412CDB6" w14:textId="77777777" w:rsidR="00BE7B64" w:rsidRDefault="00BE7B64" w:rsidP="00BE7B64">
      <w:pPr>
        <w:pStyle w:val="ListParagraph"/>
        <w:numPr>
          <w:ilvl w:val="1"/>
          <w:numId w:val="66"/>
        </w:numPr>
        <w:tabs>
          <w:tab w:val="left" w:pos="567"/>
        </w:tabs>
        <w:spacing w:after="0" w:line="240" w:lineRule="auto"/>
        <w:ind w:left="567" w:hanging="567"/>
        <w:jc w:val="both"/>
        <w:rPr>
          <w:lang w:val="en-US"/>
        </w:rPr>
      </w:pPr>
      <w:r>
        <w:rPr>
          <w:lang w:val="en-US"/>
        </w:rPr>
        <w:lastRenderedPageBreak/>
        <w:t xml:space="preserve">Sub-processors shall regularly carry out security audits of their own work to secure personal data against </w:t>
      </w:r>
      <w:proofErr w:type="spellStart"/>
      <w:r>
        <w:rPr>
          <w:lang w:val="en-US"/>
        </w:rPr>
        <w:t>unauthorised</w:t>
      </w:r>
      <w:proofErr w:type="spellEnd"/>
      <w:r>
        <w:rPr>
          <w:lang w:val="en-US"/>
        </w:rPr>
        <w:t xml:space="preserve"> or illegal access, alteration, deletion, damage, </w:t>
      </w:r>
      <w:proofErr w:type="gramStart"/>
      <w:r>
        <w:rPr>
          <w:lang w:val="en-US"/>
        </w:rPr>
        <w:t>loss</w:t>
      </w:r>
      <w:proofErr w:type="gramEnd"/>
      <w:r>
        <w:rPr>
          <w:lang w:val="en-US"/>
        </w:rPr>
        <w:t xml:space="preserve"> or unavailability.</w:t>
      </w:r>
    </w:p>
    <w:p w14:paraId="406AB1FC" w14:textId="77777777" w:rsidR="00BE7B64" w:rsidRDefault="00BE7B64" w:rsidP="00BE7B64">
      <w:pPr>
        <w:pStyle w:val="ListParagraph"/>
        <w:tabs>
          <w:tab w:val="left" w:pos="567"/>
        </w:tabs>
        <w:spacing w:before="120"/>
        <w:ind w:left="567" w:hanging="567"/>
        <w:jc w:val="both"/>
        <w:rPr>
          <w:lang w:val="en-US"/>
        </w:rPr>
      </w:pPr>
    </w:p>
    <w:p w14:paraId="583AD57B" w14:textId="77777777" w:rsidR="00BE7B64" w:rsidRDefault="00BE7B64" w:rsidP="00BE7B64">
      <w:pPr>
        <w:pStyle w:val="ListParagraph"/>
        <w:numPr>
          <w:ilvl w:val="1"/>
          <w:numId w:val="66"/>
        </w:numPr>
        <w:tabs>
          <w:tab w:val="left" w:pos="567"/>
        </w:tabs>
        <w:spacing w:after="0" w:line="240" w:lineRule="auto"/>
        <w:ind w:left="567" w:hanging="567"/>
        <w:jc w:val="both"/>
        <w:rPr>
          <w:lang w:val="en-US"/>
        </w:rPr>
      </w:pPr>
      <w:r>
        <w:rPr>
          <w:lang w:val="en-US"/>
        </w:rPr>
        <w:t xml:space="preserve">Sub-processors will conduct security audits of the information security in the business. Security audits shall include the Sub-processor's security objectives and security strategy, security organization, guidelines, and procedures for security work, established technical, </w:t>
      </w:r>
      <w:proofErr w:type="gramStart"/>
      <w:r>
        <w:rPr>
          <w:lang w:val="en-US"/>
        </w:rPr>
        <w:t>physical</w:t>
      </w:r>
      <w:proofErr w:type="gramEnd"/>
      <w:r>
        <w:rPr>
          <w:lang w:val="en-US"/>
        </w:rPr>
        <w:t xml:space="preserve"> and </w:t>
      </w:r>
      <w:proofErr w:type="spellStart"/>
      <w:r>
        <w:rPr>
          <w:lang w:val="en-US"/>
        </w:rPr>
        <w:t>organisational</w:t>
      </w:r>
      <w:proofErr w:type="spellEnd"/>
      <w:r>
        <w:rPr>
          <w:lang w:val="en-US"/>
        </w:rPr>
        <w:t xml:space="preserve"> security measures and work on information security with subcontractors. It shall also include procedures for alerting Data Processor in case of security breaches and routines for testing contingency and continuity plans.</w:t>
      </w:r>
    </w:p>
    <w:p w14:paraId="641CADB7" w14:textId="77777777" w:rsidR="00BE7B64" w:rsidRDefault="00BE7B64" w:rsidP="00BE7B64">
      <w:pPr>
        <w:pStyle w:val="ListParagraph"/>
        <w:rPr>
          <w:lang w:val="en-US"/>
        </w:rPr>
      </w:pPr>
    </w:p>
    <w:p w14:paraId="3B41441C" w14:textId="77777777" w:rsidR="00BE7B64" w:rsidRDefault="00BE7B64" w:rsidP="00BE7B64">
      <w:pPr>
        <w:pStyle w:val="ListParagraph"/>
        <w:tabs>
          <w:tab w:val="left" w:pos="567"/>
        </w:tabs>
        <w:spacing w:before="120"/>
        <w:ind w:left="567"/>
        <w:jc w:val="both"/>
        <w:rPr>
          <w:lang w:val="en-US"/>
        </w:rPr>
      </w:pPr>
    </w:p>
    <w:p w14:paraId="51DEBEF6" w14:textId="77777777" w:rsidR="00BE7B64" w:rsidRDefault="00BE7B64" w:rsidP="00BE7B64">
      <w:pPr>
        <w:pStyle w:val="ListParagraph"/>
        <w:numPr>
          <w:ilvl w:val="1"/>
          <w:numId w:val="66"/>
        </w:numPr>
        <w:tabs>
          <w:tab w:val="left" w:pos="567"/>
        </w:tabs>
        <w:spacing w:after="0" w:line="240" w:lineRule="auto"/>
        <w:ind w:left="567" w:hanging="567"/>
        <w:jc w:val="both"/>
        <w:rPr>
          <w:lang w:val="en-US"/>
        </w:rPr>
      </w:pPr>
      <w:r>
        <w:rPr>
          <w:lang w:val="en-US"/>
        </w:rPr>
        <w:t>Sub-processors must document the security audits. The Data Processor shall be given access to the audit reports. The Data Processor can provide the Data Controller with access to the documentation so that the Data Controller can fulfill his/her duties under the current Maltese personal data legislation.</w:t>
      </w:r>
    </w:p>
    <w:p w14:paraId="6950C692" w14:textId="77777777" w:rsidR="00BE7B64" w:rsidRDefault="00BE7B64" w:rsidP="00BE7B64">
      <w:pPr>
        <w:pStyle w:val="ListParagraph"/>
        <w:spacing w:before="120"/>
        <w:ind w:left="567" w:hanging="567"/>
        <w:jc w:val="both"/>
        <w:rPr>
          <w:lang w:val="en-US"/>
        </w:rPr>
      </w:pPr>
    </w:p>
    <w:p w14:paraId="5ADEBBC2" w14:textId="77777777" w:rsidR="00BE7B64" w:rsidRDefault="00BE7B64" w:rsidP="00BE7B64">
      <w:pPr>
        <w:pStyle w:val="ListParagraph"/>
        <w:numPr>
          <w:ilvl w:val="1"/>
          <w:numId w:val="66"/>
        </w:numPr>
        <w:spacing w:after="0" w:line="240" w:lineRule="auto"/>
        <w:ind w:left="567" w:hanging="567"/>
        <w:jc w:val="both"/>
        <w:rPr>
          <w:lang w:val="en-US"/>
        </w:rPr>
      </w:pPr>
      <w:r>
        <w:rPr>
          <w:lang w:val="en-US"/>
        </w:rPr>
        <w:t>If an independent third party conducts security audits for the Sub-processor, the Data Processor shall be informed of which auditor is used and have access to summaries of the audit reports.</w:t>
      </w:r>
    </w:p>
    <w:p w14:paraId="2DD5F0D2" w14:textId="77777777" w:rsidR="00BE7B64" w:rsidRDefault="00BE7B64" w:rsidP="00BE7B64">
      <w:pPr>
        <w:pStyle w:val="ListParagraph"/>
        <w:rPr>
          <w:lang w:val="en-US"/>
        </w:rPr>
      </w:pPr>
    </w:p>
    <w:p w14:paraId="03847EFC" w14:textId="77777777" w:rsidR="00BE7B64" w:rsidRDefault="00BE7B64" w:rsidP="00BE7B64">
      <w:pPr>
        <w:pStyle w:val="ListParagraph"/>
        <w:numPr>
          <w:ilvl w:val="1"/>
          <w:numId w:val="66"/>
        </w:numPr>
        <w:spacing w:after="0" w:line="240" w:lineRule="auto"/>
        <w:ind w:left="567" w:hanging="567"/>
        <w:jc w:val="both"/>
        <w:rPr>
          <w:lang w:val="en-US"/>
        </w:rPr>
      </w:pPr>
      <w:r>
        <w:rPr>
          <w:lang w:val="en-US"/>
        </w:rPr>
        <w:t>The Data Processor can provide the Data Controller with access to summaries of the audit reports for the Data Controller to fulfill his/her duties according to current Maltese personal data legislation.</w:t>
      </w:r>
    </w:p>
    <w:p w14:paraId="0D084318" w14:textId="77777777" w:rsidR="00BE7B64" w:rsidRDefault="00BE7B64" w:rsidP="00BE7B64">
      <w:pPr>
        <w:pStyle w:val="ListParagraph"/>
        <w:rPr>
          <w:lang w:val="en-US"/>
        </w:rPr>
      </w:pPr>
    </w:p>
    <w:p w14:paraId="1102B661" w14:textId="77777777" w:rsidR="00BE7B64" w:rsidRDefault="00BE7B64" w:rsidP="00BE7B64">
      <w:pPr>
        <w:pStyle w:val="ListParagraph"/>
        <w:spacing w:before="120"/>
        <w:ind w:left="567"/>
        <w:jc w:val="both"/>
        <w:rPr>
          <w:lang w:val="en-US"/>
        </w:rPr>
      </w:pPr>
    </w:p>
    <w:p w14:paraId="301B65BB" w14:textId="77777777" w:rsidR="00BE7B64" w:rsidRDefault="00BE7B64" w:rsidP="00BE7B64">
      <w:pPr>
        <w:pStyle w:val="ListParagraph"/>
        <w:numPr>
          <w:ilvl w:val="1"/>
          <w:numId w:val="66"/>
        </w:numPr>
        <w:tabs>
          <w:tab w:val="left" w:pos="567"/>
        </w:tabs>
        <w:spacing w:before="120" w:after="0" w:line="240" w:lineRule="auto"/>
        <w:ind w:left="567" w:hanging="567"/>
        <w:jc w:val="both"/>
        <w:rPr>
          <w:lang w:val="en-US"/>
        </w:rPr>
      </w:pPr>
      <w:r>
        <w:rPr>
          <w:lang w:val="en-US"/>
        </w:rPr>
        <w:t xml:space="preserve">Sub-processors shall, at the request of the Data Processor, assist the Data Processor if the use of the service means that the Data Controller has an obligation to assess the consequences of privacy, cf. Regulation (EU) 2016/679, Articles 35 and 36. </w:t>
      </w:r>
    </w:p>
    <w:p w14:paraId="261A7D25" w14:textId="77777777" w:rsidR="00BE7B64" w:rsidRDefault="00BE7B64" w:rsidP="00BE7B64">
      <w:pPr>
        <w:tabs>
          <w:tab w:val="left" w:pos="567"/>
        </w:tabs>
        <w:spacing w:before="120"/>
        <w:ind w:left="567" w:hanging="567"/>
        <w:rPr>
          <w:lang w:val="en-US"/>
        </w:rPr>
      </w:pPr>
    </w:p>
    <w:p w14:paraId="613FAF7C" w14:textId="77777777" w:rsidR="00BE7B64" w:rsidRPr="005D1D1B" w:rsidRDefault="00BE7B64" w:rsidP="00BE7B64">
      <w:pPr>
        <w:spacing w:before="120" w:line="360" w:lineRule="auto"/>
        <w:ind w:left="567" w:hanging="567"/>
        <w:jc w:val="both"/>
        <w:rPr>
          <w:b/>
          <w:lang w:val="en-US"/>
        </w:rPr>
      </w:pPr>
      <w:bookmarkStart w:id="12" w:name="_Toc231181839"/>
      <w:r>
        <w:rPr>
          <w:b/>
          <w:lang w:val="en-US"/>
        </w:rPr>
        <w:t xml:space="preserve">12. </w:t>
      </w:r>
      <w:r w:rsidRPr="005D1D1B">
        <w:rPr>
          <w:b/>
          <w:lang w:val="en-US"/>
        </w:rPr>
        <w:t>Return and Deletion</w:t>
      </w:r>
    </w:p>
    <w:p w14:paraId="633C06FB" w14:textId="77777777" w:rsidR="00BE7B64" w:rsidRDefault="00BE7B64" w:rsidP="00BE7B64">
      <w:pPr>
        <w:pStyle w:val="ListParagraph"/>
        <w:ind w:left="375"/>
        <w:rPr>
          <w:lang w:val="en-US"/>
        </w:rPr>
      </w:pPr>
    </w:p>
    <w:p w14:paraId="10E4AA59" w14:textId="77777777" w:rsidR="00BE7B64" w:rsidRDefault="00BE7B64" w:rsidP="00BE7B64">
      <w:pPr>
        <w:pStyle w:val="ListParagraph"/>
        <w:numPr>
          <w:ilvl w:val="1"/>
          <w:numId w:val="67"/>
        </w:numPr>
        <w:tabs>
          <w:tab w:val="left" w:pos="567"/>
        </w:tabs>
        <w:spacing w:after="0" w:line="240" w:lineRule="auto"/>
        <w:ind w:left="567" w:hanging="567"/>
        <w:jc w:val="both"/>
        <w:rPr>
          <w:lang w:val="en-US"/>
        </w:rPr>
      </w:pPr>
      <w:r>
        <w:rPr>
          <w:lang w:val="en-US"/>
        </w:rPr>
        <w:t>Upon termination of this Agreement, the Sub-processor is obliged to delete and/or return all personal data processed by the Sub-processor on behalf of the Data Processor in connection with the Main Agreement. The Data Processor decides how the return of personal data should take place, including the format to be used.</w:t>
      </w:r>
    </w:p>
    <w:p w14:paraId="2F67BFAC" w14:textId="77777777" w:rsidR="00BE7B64" w:rsidRDefault="00BE7B64" w:rsidP="00BE7B64">
      <w:pPr>
        <w:pStyle w:val="ListParagraph"/>
        <w:tabs>
          <w:tab w:val="left" w:pos="567"/>
        </w:tabs>
        <w:spacing w:before="120"/>
        <w:ind w:left="567" w:hanging="567"/>
        <w:jc w:val="both"/>
        <w:rPr>
          <w:lang w:val="en-US"/>
        </w:rPr>
      </w:pPr>
    </w:p>
    <w:p w14:paraId="3A30EAD3" w14:textId="77777777" w:rsidR="00BE7B64" w:rsidRDefault="00BE7B64" w:rsidP="00BE7B64">
      <w:pPr>
        <w:pStyle w:val="ListParagraph"/>
        <w:numPr>
          <w:ilvl w:val="1"/>
          <w:numId w:val="67"/>
        </w:numPr>
        <w:tabs>
          <w:tab w:val="left" w:pos="567"/>
        </w:tabs>
        <w:spacing w:after="0" w:line="240" w:lineRule="auto"/>
        <w:ind w:left="567" w:hanging="567"/>
        <w:jc w:val="both"/>
        <w:rPr>
          <w:lang w:val="en-US"/>
        </w:rPr>
      </w:pPr>
      <w:r>
        <w:rPr>
          <w:lang w:val="en-US"/>
        </w:rPr>
        <w:t>Sub-processors shall delete personal data from all storage media containing personal data processed by the Sub-processor on behalf of the Data Processor. Deletion must occur by Sub-processor using a deletion tool approved by the Data Processor or by overwriting. This also applies to backups of personal data.</w:t>
      </w:r>
    </w:p>
    <w:p w14:paraId="01AD631E" w14:textId="77777777" w:rsidR="00BE7B64" w:rsidRDefault="00BE7B64" w:rsidP="00BE7B64">
      <w:pPr>
        <w:pStyle w:val="ListParagraph"/>
        <w:tabs>
          <w:tab w:val="left" w:pos="567"/>
        </w:tabs>
        <w:spacing w:before="120"/>
        <w:ind w:left="567" w:hanging="567"/>
        <w:jc w:val="both"/>
        <w:rPr>
          <w:lang w:val="en-US"/>
        </w:rPr>
      </w:pPr>
    </w:p>
    <w:p w14:paraId="73C02DCB" w14:textId="77777777" w:rsidR="00BE7B64" w:rsidRDefault="00BE7B64" w:rsidP="00BE7B64">
      <w:pPr>
        <w:pStyle w:val="ListParagraph"/>
        <w:numPr>
          <w:ilvl w:val="1"/>
          <w:numId w:val="67"/>
        </w:numPr>
        <w:tabs>
          <w:tab w:val="left" w:pos="567"/>
        </w:tabs>
        <w:spacing w:before="120" w:after="0" w:line="240" w:lineRule="auto"/>
        <w:ind w:left="567" w:hanging="567"/>
        <w:jc w:val="both"/>
        <w:rPr>
          <w:lang w:val="en-US"/>
        </w:rPr>
      </w:pPr>
      <w:r>
        <w:rPr>
          <w:lang w:val="en-US"/>
        </w:rPr>
        <w:t>Sub-processors shall document that deletion of personal data has been carried out in accordance with this Agreement. The documentation shall be made available to the Data Processor. The Data Processor can provide the Data Controller with access to the documentation so that the Data Controller can fulfill his/her duties under the data protection legislation and regimes.</w:t>
      </w:r>
    </w:p>
    <w:p w14:paraId="2EA9B1EC" w14:textId="77777777" w:rsidR="00BE7B64" w:rsidRDefault="00BE7B64" w:rsidP="00BE7B64">
      <w:pPr>
        <w:tabs>
          <w:tab w:val="left" w:pos="567"/>
        </w:tabs>
        <w:spacing w:before="120"/>
        <w:ind w:left="567" w:hanging="567"/>
        <w:jc w:val="both"/>
        <w:rPr>
          <w:lang w:val="en-US"/>
        </w:rPr>
      </w:pPr>
    </w:p>
    <w:p w14:paraId="3F1B67CD" w14:textId="77777777" w:rsidR="00BE7B64" w:rsidRDefault="00BE7B64" w:rsidP="00BE7B64">
      <w:pPr>
        <w:pStyle w:val="ListParagraph"/>
        <w:numPr>
          <w:ilvl w:val="1"/>
          <w:numId w:val="67"/>
        </w:numPr>
        <w:tabs>
          <w:tab w:val="left" w:pos="567"/>
        </w:tabs>
        <w:spacing w:after="240" w:line="240" w:lineRule="auto"/>
        <w:ind w:left="567" w:hanging="567"/>
        <w:jc w:val="both"/>
      </w:pPr>
      <w:bookmarkStart w:id="13" w:name="a487367"/>
      <w:r>
        <w:t xml:space="preserve">On termination of </w:t>
      </w:r>
      <w:proofErr w:type="spellStart"/>
      <w:r>
        <w:t>th</w:t>
      </w:r>
      <w:proofErr w:type="spellEnd"/>
      <w:r>
        <w:rPr>
          <w:lang w:val="mt-MT"/>
        </w:rPr>
        <w:t>e main</w:t>
      </w:r>
      <w:r>
        <w:t xml:space="preserve"> Contract for any reason or expiry of the Term:</w:t>
      </w:r>
      <w:bookmarkEnd w:id="13"/>
    </w:p>
    <w:p w14:paraId="1969FEBD" w14:textId="77777777" w:rsidR="00BE7B64" w:rsidRDefault="00BE7B64" w:rsidP="00BE7B64">
      <w:pPr>
        <w:spacing w:before="120" w:after="120"/>
        <w:ind w:left="1134" w:hanging="425"/>
        <w:jc w:val="both"/>
      </w:pPr>
      <w:bookmarkStart w:id="14" w:name="a790616"/>
      <w:r>
        <w:lastRenderedPageBreak/>
        <w:t>(</w:t>
      </w:r>
      <w:proofErr w:type="gramStart"/>
      <w:r>
        <w:t>a )</w:t>
      </w:r>
      <w:proofErr w:type="gramEnd"/>
      <w:r>
        <w:t xml:space="preserve"> the Sub- processor shall as soon as reasonably practicable return (as directed in writing by Data Controller or Data Processor) all Personal Data</w:t>
      </w:r>
      <w:bookmarkStart w:id="15" w:name="a397178"/>
      <w:bookmarkEnd w:id="14"/>
      <w:r>
        <w:t xml:space="preserve">. The Sub-processor shall use reasonable commercial efforts to fulfil such request within ten working days (10) days of its receipt; or </w:t>
      </w:r>
    </w:p>
    <w:p w14:paraId="125E5548" w14:textId="77777777" w:rsidR="00BE7B64" w:rsidRDefault="00BE7B64" w:rsidP="00BE7B64">
      <w:pPr>
        <w:ind w:left="1134" w:hanging="425"/>
        <w:jc w:val="both"/>
      </w:pPr>
    </w:p>
    <w:p w14:paraId="47FA5C9C" w14:textId="77777777" w:rsidR="00BE7B64" w:rsidRDefault="00BE7B64" w:rsidP="00BE7B64">
      <w:pPr>
        <w:spacing w:before="120" w:after="120"/>
        <w:ind w:left="1134" w:hanging="425"/>
        <w:jc w:val="both"/>
      </w:pPr>
      <w:proofErr w:type="gramStart"/>
      <w:r>
        <w:t>( b</w:t>
      </w:r>
      <w:proofErr w:type="gramEnd"/>
      <w:r>
        <w:t>) if the Data Controller elects for destruction rather than return of the materials the Sub-processor shall ensure that all Personal Data is immediately deleted from the Data Processor System</w:t>
      </w:r>
      <w:bookmarkEnd w:id="15"/>
      <w:r>
        <w:t>.</w:t>
      </w:r>
    </w:p>
    <w:p w14:paraId="6ABFA203" w14:textId="77777777" w:rsidR="00BE7B64" w:rsidRDefault="00BE7B64" w:rsidP="00BE7B64">
      <w:pPr>
        <w:spacing w:before="120" w:after="120"/>
        <w:ind w:left="1134" w:hanging="425"/>
        <w:jc w:val="both"/>
      </w:pPr>
    </w:p>
    <w:p w14:paraId="54B74905" w14:textId="77777777" w:rsidR="00BE7B64" w:rsidRDefault="00BE7B64" w:rsidP="00BE7B64">
      <w:pPr>
        <w:pStyle w:val="ListParagraph"/>
        <w:numPr>
          <w:ilvl w:val="1"/>
          <w:numId w:val="67"/>
        </w:numPr>
        <w:spacing w:after="240" w:line="240" w:lineRule="auto"/>
        <w:ind w:left="567" w:hanging="567"/>
        <w:jc w:val="both"/>
      </w:pPr>
      <w:r>
        <w:t>The Sub-processor shall provide written confirmation (in the form of a signed letter) no later than fourteen (14) days after termination or expiry of or expiry of this Agreement of compliance with Clause 12.4.</w:t>
      </w:r>
    </w:p>
    <w:p w14:paraId="16792F4B" w14:textId="77777777" w:rsidR="00BE7B64" w:rsidRDefault="00BE7B64" w:rsidP="00BE7B64">
      <w:pPr>
        <w:spacing w:before="120" w:line="360" w:lineRule="auto"/>
        <w:ind w:left="567" w:hanging="567"/>
        <w:rPr>
          <w:b/>
        </w:rPr>
      </w:pPr>
      <w:r>
        <w:rPr>
          <w:b/>
        </w:rPr>
        <w:t>13</w:t>
      </w:r>
      <w:r>
        <w:rPr>
          <w:b/>
        </w:rPr>
        <w:tab/>
        <w:t>Breach</w:t>
      </w:r>
    </w:p>
    <w:p w14:paraId="421807FE" w14:textId="77777777" w:rsidR="00BE7B64" w:rsidRDefault="00BE7B64" w:rsidP="00BE7B64">
      <w:pPr>
        <w:pStyle w:val="ListParagraph"/>
        <w:numPr>
          <w:ilvl w:val="1"/>
          <w:numId w:val="68"/>
        </w:numPr>
        <w:spacing w:before="120" w:after="0" w:line="240" w:lineRule="auto"/>
        <w:ind w:left="567" w:hanging="567"/>
        <w:jc w:val="both"/>
        <w:rPr>
          <w:lang w:val="en-US"/>
        </w:rPr>
      </w:pPr>
      <w:r>
        <w:rPr>
          <w:lang w:val="en-US"/>
        </w:rPr>
        <w:t>In the event of any material breach of the terms of this Agreement due to errors or negligence on the part of the Sub-processor, the Data Processor may terminate the Agreement with immediate effect. Sub-processors will continue to be obliged to return and/or delete personal data processed on behalf of the Data Processor in accordance with the provisions of clause 12 above.</w:t>
      </w:r>
    </w:p>
    <w:p w14:paraId="2EF77A82" w14:textId="77777777" w:rsidR="00BE7B64" w:rsidRDefault="00BE7B64" w:rsidP="00BE7B64">
      <w:pPr>
        <w:spacing w:before="120"/>
        <w:ind w:left="567" w:hanging="567"/>
        <w:rPr>
          <w:lang w:val="en-US"/>
        </w:rPr>
      </w:pPr>
    </w:p>
    <w:p w14:paraId="6723A1E5" w14:textId="77777777" w:rsidR="00BE7B64" w:rsidRDefault="00BE7B64" w:rsidP="00BE7B64">
      <w:pPr>
        <w:spacing w:before="120"/>
        <w:ind w:left="567" w:hanging="567"/>
        <w:rPr>
          <w:lang w:val="en-US"/>
        </w:rPr>
      </w:pPr>
    </w:p>
    <w:p w14:paraId="5D06B1C5" w14:textId="77777777" w:rsidR="00BE7B64" w:rsidRDefault="00BE7B64" w:rsidP="00BE7B64">
      <w:pPr>
        <w:spacing w:before="120"/>
        <w:ind w:left="567" w:hanging="567"/>
        <w:rPr>
          <w:lang w:val="en-US"/>
        </w:rPr>
      </w:pPr>
    </w:p>
    <w:p w14:paraId="64DEBBC4" w14:textId="77777777" w:rsidR="00BE7B64" w:rsidRDefault="00BE7B64" w:rsidP="00BE7B64">
      <w:pPr>
        <w:pStyle w:val="ListParagraph"/>
        <w:numPr>
          <w:ilvl w:val="0"/>
          <w:numId w:val="68"/>
        </w:numPr>
        <w:spacing w:before="120" w:after="0" w:line="360" w:lineRule="auto"/>
        <w:ind w:left="567" w:hanging="567"/>
        <w:rPr>
          <w:b/>
        </w:rPr>
      </w:pPr>
      <w:r>
        <w:rPr>
          <w:b/>
        </w:rPr>
        <w:t>Compensation</w:t>
      </w:r>
    </w:p>
    <w:p w14:paraId="4FD628F1" w14:textId="77777777" w:rsidR="00BE7B64" w:rsidRDefault="00BE7B64" w:rsidP="00BE7B64">
      <w:pPr>
        <w:ind w:left="567" w:hanging="567"/>
      </w:pPr>
    </w:p>
    <w:p w14:paraId="65ED7E1D" w14:textId="77777777" w:rsidR="00BE7B64" w:rsidRDefault="00BE7B64" w:rsidP="00BE7B64">
      <w:pPr>
        <w:ind w:left="567" w:hanging="567"/>
        <w:jc w:val="both"/>
        <w:rPr>
          <w:lang w:val="en-US"/>
        </w:rPr>
      </w:pPr>
      <w:r>
        <w:rPr>
          <w:lang w:val="en-US"/>
        </w:rPr>
        <w:t>14.1    The Data Processor may claim compensation for financial losses for errors or neglect on the part of the Sub-processor, including breach of the terms of this agreement.</w:t>
      </w:r>
    </w:p>
    <w:p w14:paraId="630C1332" w14:textId="77777777" w:rsidR="00BE7B64" w:rsidRDefault="00BE7B64" w:rsidP="00BE7B64">
      <w:pPr>
        <w:rPr>
          <w:lang w:val="en-US"/>
        </w:rPr>
      </w:pPr>
    </w:p>
    <w:bookmarkEnd w:id="12"/>
    <w:p w14:paraId="61495E3F" w14:textId="77777777" w:rsidR="00BE7B64" w:rsidRPr="005D1D1B" w:rsidRDefault="00BE7B64" w:rsidP="00BE7B64">
      <w:pPr>
        <w:pStyle w:val="ListParagraph"/>
        <w:numPr>
          <w:ilvl w:val="0"/>
          <w:numId w:val="68"/>
        </w:numPr>
        <w:spacing w:before="120" w:after="0" w:line="360" w:lineRule="auto"/>
        <w:ind w:left="567" w:hanging="567"/>
        <w:rPr>
          <w:b/>
        </w:rPr>
      </w:pPr>
      <w:r w:rsidRPr="005D1D1B">
        <w:rPr>
          <w:b/>
        </w:rPr>
        <w:t>The Data Protection Agreements Duration</w:t>
      </w:r>
    </w:p>
    <w:p w14:paraId="56B1851B" w14:textId="77777777" w:rsidR="00BE7B64" w:rsidRDefault="00BE7B64" w:rsidP="00BE7B64">
      <w:pPr>
        <w:spacing w:before="120"/>
        <w:ind w:left="567" w:hanging="567"/>
        <w:jc w:val="both"/>
        <w:rPr>
          <w:lang w:val="en-US"/>
        </w:rPr>
      </w:pPr>
      <w:r>
        <w:rPr>
          <w:lang w:val="en-US"/>
        </w:rPr>
        <w:t xml:space="preserve">15.1   This Agreement applies </w:t>
      </w:r>
      <w:proofErr w:type="gramStart"/>
      <w:r>
        <w:rPr>
          <w:lang w:val="en-US"/>
        </w:rPr>
        <w:t>as long as</w:t>
      </w:r>
      <w:proofErr w:type="gramEnd"/>
      <w:r>
        <w:rPr>
          <w:lang w:val="en-US"/>
        </w:rPr>
        <w:t xml:space="preserve"> the Sub-processor processes personal data on behalf of Data Processor originating in the Main Contract Service agreement. </w:t>
      </w:r>
    </w:p>
    <w:p w14:paraId="734C3E10" w14:textId="77777777" w:rsidR="00BE7B64" w:rsidRDefault="00BE7B64" w:rsidP="00BE7B64">
      <w:pPr>
        <w:spacing w:before="120"/>
        <w:jc w:val="both"/>
        <w:rPr>
          <w:lang w:val="en-US"/>
        </w:rPr>
      </w:pPr>
    </w:p>
    <w:p w14:paraId="4EF5E32C" w14:textId="77777777" w:rsidR="00BE7B64" w:rsidRDefault="00BE7B64" w:rsidP="00BE7B64">
      <w:pPr>
        <w:spacing w:before="120"/>
        <w:jc w:val="both"/>
        <w:rPr>
          <w:lang w:val="en-US"/>
        </w:rPr>
      </w:pPr>
    </w:p>
    <w:p w14:paraId="4A18F676" w14:textId="77777777" w:rsidR="00BE7B64" w:rsidRPr="00C306AB" w:rsidRDefault="00BE7B64" w:rsidP="00BE7B64">
      <w:pPr>
        <w:spacing w:before="120"/>
        <w:jc w:val="both"/>
        <w:rPr>
          <w:lang w:val="en-US"/>
        </w:rPr>
      </w:pPr>
    </w:p>
    <w:p w14:paraId="3AB3E0CA" w14:textId="77777777" w:rsidR="00BE7B64" w:rsidRPr="0073716C" w:rsidRDefault="00BE7B64" w:rsidP="00BE7B64">
      <w:pPr>
        <w:pStyle w:val="Schmainhead"/>
        <w:ind w:left="0"/>
        <w:rPr>
          <w:bCs/>
          <w:i/>
          <w:iCs/>
        </w:rPr>
      </w:pPr>
      <w:r w:rsidRPr="00CD76B9">
        <w:lastRenderedPageBreak/>
        <w:t xml:space="preserve">Annex A: Purposes for which the Data Processor may process Personal Data </w:t>
      </w:r>
      <w:r w:rsidRPr="0073716C">
        <w:rPr>
          <w:bCs/>
          <w:i/>
          <w:iCs/>
        </w:rPr>
        <w:t>Social Security System</w:t>
      </w:r>
    </w:p>
    <w:tbl>
      <w:tblPr>
        <w:tblW w:w="9351" w:type="dxa"/>
        <w:tblLook w:val="04A0" w:firstRow="1" w:lastRow="0" w:firstColumn="1" w:lastColumn="0" w:noHBand="0" w:noVBand="1"/>
      </w:tblPr>
      <w:tblGrid>
        <w:gridCol w:w="3681"/>
        <w:gridCol w:w="5670"/>
      </w:tblGrid>
      <w:tr w:rsidR="00BE7B64" w:rsidRPr="003B176C" w14:paraId="2690651E" w14:textId="77777777" w:rsidTr="003A5D7D">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21C369A5" w14:textId="77777777" w:rsidR="00BE7B64" w:rsidRPr="003B176C" w:rsidRDefault="00BE7B64" w:rsidP="003A5D7D">
            <w:pPr>
              <w:rPr>
                <w:b/>
                <w:bCs/>
                <w:lang w:eastAsia="en-GB"/>
              </w:rPr>
            </w:pPr>
            <w:r w:rsidRPr="003B176C">
              <w:rPr>
                <w:b/>
                <w:bCs/>
                <w:lang w:eastAsia="en-GB"/>
              </w:rPr>
              <w:t>Description</w:t>
            </w:r>
          </w:p>
        </w:tc>
        <w:tc>
          <w:tcPr>
            <w:tcW w:w="5670" w:type="dxa"/>
            <w:tcBorders>
              <w:top w:val="single" w:sz="4" w:space="0" w:color="auto"/>
              <w:left w:val="nil"/>
              <w:bottom w:val="single" w:sz="4" w:space="0" w:color="auto"/>
              <w:right w:val="single" w:sz="4" w:space="0" w:color="auto"/>
            </w:tcBorders>
            <w:shd w:val="clear" w:color="auto" w:fill="auto"/>
            <w:noWrap/>
            <w:hideMark/>
          </w:tcPr>
          <w:p w14:paraId="60B8A4A0" w14:textId="77777777" w:rsidR="00BE7B64" w:rsidRPr="003B176C" w:rsidRDefault="00BE7B64" w:rsidP="003A5D7D">
            <w:pPr>
              <w:rPr>
                <w:b/>
                <w:bCs/>
                <w:lang w:eastAsia="en-GB"/>
              </w:rPr>
            </w:pPr>
            <w:r w:rsidRPr="003B176C">
              <w:rPr>
                <w:b/>
                <w:bCs/>
                <w:lang w:eastAsia="en-GB"/>
              </w:rPr>
              <w:t>Details</w:t>
            </w:r>
          </w:p>
        </w:tc>
      </w:tr>
      <w:tr w:rsidR="00BE7B64" w:rsidRPr="003B176C" w14:paraId="5C8D9854" w14:textId="77777777" w:rsidTr="003A5D7D">
        <w:trPr>
          <w:trHeight w:val="710"/>
        </w:trPr>
        <w:tc>
          <w:tcPr>
            <w:tcW w:w="3681" w:type="dxa"/>
            <w:tcBorders>
              <w:top w:val="nil"/>
              <w:left w:val="single" w:sz="4" w:space="0" w:color="auto"/>
              <w:bottom w:val="single" w:sz="4" w:space="0" w:color="auto"/>
              <w:right w:val="single" w:sz="4" w:space="0" w:color="auto"/>
            </w:tcBorders>
            <w:shd w:val="clear" w:color="auto" w:fill="auto"/>
            <w:noWrap/>
            <w:hideMark/>
          </w:tcPr>
          <w:p w14:paraId="0C840552" w14:textId="77777777" w:rsidR="00BE7B64" w:rsidRPr="003B176C" w:rsidRDefault="00BE7B64" w:rsidP="003A5D7D">
            <w:pPr>
              <w:rPr>
                <w:lang w:eastAsia="en-GB"/>
              </w:rPr>
            </w:pPr>
            <w:r w:rsidRPr="003B176C">
              <w:rPr>
                <w:lang w:eastAsia="en-GB"/>
              </w:rPr>
              <w:t>Subject matter of the processing</w:t>
            </w:r>
          </w:p>
          <w:p w14:paraId="3FCCD0F6" w14:textId="77777777" w:rsidR="00BE7B64" w:rsidRPr="003B176C" w:rsidRDefault="00BE7B64" w:rsidP="003A5D7D">
            <w:pPr>
              <w:rPr>
                <w:lang w:eastAsia="en-GB"/>
              </w:rPr>
            </w:pPr>
          </w:p>
        </w:tc>
        <w:tc>
          <w:tcPr>
            <w:tcW w:w="5670" w:type="dxa"/>
            <w:tcBorders>
              <w:top w:val="nil"/>
              <w:left w:val="nil"/>
              <w:bottom w:val="single" w:sz="4" w:space="0" w:color="auto"/>
              <w:right w:val="single" w:sz="4" w:space="0" w:color="auto"/>
            </w:tcBorders>
            <w:shd w:val="clear" w:color="auto" w:fill="auto"/>
            <w:noWrap/>
          </w:tcPr>
          <w:p w14:paraId="2F7953B8" w14:textId="77777777" w:rsidR="00BE7B64" w:rsidRPr="003B176C" w:rsidRDefault="00BE7B64" w:rsidP="003A5D7D">
            <w:pPr>
              <w:jc w:val="both"/>
              <w:rPr>
                <w:lang w:eastAsia="en-GB"/>
              </w:rPr>
            </w:pPr>
            <w:r w:rsidRPr="003B176C">
              <w:t xml:space="preserve">Contractor is to provide the Services as detailed in this Contract in relation to the Social Security.  </w:t>
            </w:r>
          </w:p>
        </w:tc>
      </w:tr>
      <w:tr w:rsidR="00BE7B64" w:rsidRPr="003B176C" w14:paraId="76A97272" w14:textId="77777777" w:rsidTr="003A5D7D">
        <w:trPr>
          <w:trHeight w:val="838"/>
        </w:trPr>
        <w:tc>
          <w:tcPr>
            <w:tcW w:w="3681" w:type="dxa"/>
            <w:tcBorders>
              <w:top w:val="nil"/>
              <w:left w:val="single" w:sz="4" w:space="0" w:color="auto"/>
              <w:bottom w:val="single" w:sz="4" w:space="0" w:color="auto"/>
              <w:right w:val="single" w:sz="4" w:space="0" w:color="auto"/>
            </w:tcBorders>
            <w:shd w:val="clear" w:color="auto" w:fill="auto"/>
            <w:noWrap/>
            <w:hideMark/>
          </w:tcPr>
          <w:p w14:paraId="3F19AA3A" w14:textId="77777777" w:rsidR="00BE7B64" w:rsidRPr="003B176C" w:rsidRDefault="00BE7B64" w:rsidP="003A5D7D">
            <w:pPr>
              <w:rPr>
                <w:lang w:eastAsia="en-GB"/>
              </w:rPr>
            </w:pPr>
            <w:r w:rsidRPr="003B176C">
              <w:rPr>
                <w:lang w:eastAsia="en-GB"/>
              </w:rPr>
              <w:t xml:space="preserve">Duration of the processing </w:t>
            </w:r>
          </w:p>
          <w:p w14:paraId="56A4597F" w14:textId="77777777" w:rsidR="00BE7B64" w:rsidRPr="003B176C" w:rsidRDefault="00BE7B64" w:rsidP="003A5D7D">
            <w:pPr>
              <w:rPr>
                <w:lang w:eastAsia="en-GB"/>
              </w:rPr>
            </w:pPr>
          </w:p>
        </w:tc>
        <w:tc>
          <w:tcPr>
            <w:tcW w:w="5670" w:type="dxa"/>
            <w:tcBorders>
              <w:top w:val="nil"/>
              <w:left w:val="nil"/>
              <w:bottom w:val="single" w:sz="4" w:space="0" w:color="auto"/>
              <w:right w:val="single" w:sz="4" w:space="0" w:color="auto"/>
            </w:tcBorders>
            <w:shd w:val="clear" w:color="auto" w:fill="auto"/>
            <w:noWrap/>
          </w:tcPr>
          <w:p w14:paraId="7A0A4296" w14:textId="77777777" w:rsidR="00BE7B64" w:rsidRPr="003B176C" w:rsidRDefault="00BE7B64" w:rsidP="003A5D7D">
            <w:pPr>
              <w:jc w:val="both"/>
              <w:rPr>
                <w:lang w:eastAsia="en-GB"/>
              </w:rPr>
            </w:pPr>
            <w:r w:rsidRPr="003B176C">
              <w:t xml:space="preserve">Throughout the Term of the Contract. </w:t>
            </w:r>
          </w:p>
        </w:tc>
      </w:tr>
      <w:tr w:rsidR="00BE7B64" w:rsidRPr="003B176C" w14:paraId="7229D305" w14:textId="77777777" w:rsidTr="003A5D7D">
        <w:trPr>
          <w:trHeight w:val="255"/>
        </w:trPr>
        <w:tc>
          <w:tcPr>
            <w:tcW w:w="3681" w:type="dxa"/>
            <w:tcBorders>
              <w:top w:val="nil"/>
              <w:left w:val="single" w:sz="4" w:space="0" w:color="auto"/>
              <w:bottom w:val="single" w:sz="4" w:space="0" w:color="auto"/>
              <w:right w:val="single" w:sz="4" w:space="0" w:color="auto"/>
            </w:tcBorders>
            <w:shd w:val="clear" w:color="auto" w:fill="auto"/>
            <w:noWrap/>
            <w:hideMark/>
          </w:tcPr>
          <w:p w14:paraId="5D98664A" w14:textId="77777777" w:rsidR="00BE7B64" w:rsidRPr="003B176C" w:rsidRDefault="00BE7B64" w:rsidP="003A5D7D">
            <w:pPr>
              <w:rPr>
                <w:lang w:eastAsia="en-GB"/>
              </w:rPr>
            </w:pPr>
            <w:r w:rsidRPr="003B176C">
              <w:rPr>
                <w:lang w:eastAsia="en-GB"/>
              </w:rPr>
              <w:t>Nature and purposes of the processing</w:t>
            </w:r>
          </w:p>
          <w:p w14:paraId="3A990DDC" w14:textId="77777777" w:rsidR="00BE7B64" w:rsidRPr="003B176C" w:rsidRDefault="00BE7B64" w:rsidP="003A5D7D">
            <w:pPr>
              <w:rPr>
                <w:lang w:eastAsia="en-GB"/>
              </w:rPr>
            </w:pPr>
          </w:p>
        </w:tc>
        <w:tc>
          <w:tcPr>
            <w:tcW w:w="5670" w:type="dxa"/>
            <w:tcBorders>
              <w:top w:val="nil"/>
              <w:left w:val="nil"/>
              <w:bottom w:val="single" w:sz="4" w:space="0" w:color="auto"/>
              <w:right w:val="single" w:sz="4" w:space="0" w:color="auto"/>
            </w:tcBorders>
            <w:shd w:val="clear" w:color="auto" w:fill="auto"/>
            <w:noWrap/>
            <w:vAlign w:val="center"/>
          </w:tcPr>
          <w:p w14:paraId="1CB576C2" w14:textId="77777777" w:rsidR="00BE7B64" w:rsidRPr="003B176C" w:rsidRDefault="00BE7B64" w:rsidP="003A5D7D">
            <w:pPr>
              <w:autoSpaceDE w:val="0"/>
              <w:autoSpaceDN w:val="0"/>
              <w:adjustRightInd w:val="0"/>
              <w:jc w:val="both"/>
              <w:rPr>
                <w:rFonts w:cs="Arial"/>
              </w:rPr>
            </w:pPr>
            <w:r w:rsidRPr="003B176C">
              <w:rPr>
                <w:rFonts w:cs="Arial"/>
              </w:rPr>
              <w:t xml:space="preserve">The purpose of this contract is to modernise the core Social Security system. During the execution of this contract, the current system, its </w:t>
            </w:r>
            <w:proofErr w:type="gramStart"/>
            <w:r w:rsidRPr="003B176C">
              <w:rPr>
                <w:rFonts w:cs="Arial"/>
              </w:rPr>
              <w:t>functionality</w:t>
            </w:r>
            <w:proofErr w:type="gramEnd"/>
            <w:r w:rsidRPr="003B176C">
              <w:rPr>
                <w:rFonts w:cs="Arial"/>
              </w:rPr>
              <w:t xml:space="preserve"> and code business logic will be technically analysed, and new modernised products and components will be developed, tested and implemented.</w:t>
            </w:r>
          </w:p>
          <w:p w14:paraId="7899AF0A" w14:textId="77777777" w:rsidR="00BE7B64" w:rsidRPr="003B176C" w:rsidRDefault="00BE7B64" w:rsidP="003A5D7D">
            <w:pPr>
              <w:jc w:val="both"/>
              <w:rPr>
                <w:lang w:eastAsia="en-GB"/>
              </w:rPr>
            </w:pPr>
          </w:p>
          <w:p w14:paraId="3ADD062C" w14:textId="77777777" w:rsidR="00BE7B64" w:rsidRPr="003B176C" w:rsidRDefault="00BE7B64" w:rsidP="003A5D7D">
            <w:pPr>
              <w:autoSpaceDE w:val="0"/>
              <w:autoSpaceDN w:val="0"/>
              <w:adjustRightInd w:val="0"/>
              <w:jc w:val="both"/>
              <w:rPr>
                <w:rFonts w:cs="Arial"/>
              </w:rPr>
            </w:pPr>
            <w:r w:rsidRPr="003B176C">
              <w:rPr>
                <w:rFonts w:cs="Arial"/>
              </w:rPr>
              <w:t xml:space="preserve">To provide the Services as detailed in the Contract.   The contractor is required to access Social Security system authorized environments and databases. Primary access shall be granted to authorized environment and database which holds sanitized data. </w:t>
            </w:r>
          </w:p>
          <w:p w14:paraId="4C42A36B" w14:textId="77777777" w:rsidR="00BE7B64" w:rsidRPr="003B176C" w:rsidRDefault="00BE7B64" w:rsidP="003A5D7D">
            <w:pPr>
              <w:jc w:val="both"/>
              <w:rPr>
                <w:lang w:eastAsia="en-GB"/>
              </w:rPr>
            </w:pPr>
          </w:p>
          <w:p w14:paraId="33842D1E" w14:textId="77777777" w:rsidR="00BE7B64" w:rsidRPr="003B176C" w:rsidRDefault="00BE7B64" w:rsidP="003A5D7D">
            <w:pPr>
              <w:autoSpaceDE w:val="0"/>
              <w:autoSpaceDN w:val="0"/>
              <w:adjustRightInd w:val="0"/>
              <w:jc w:val="both"/>
              <w:rPr>
                <w:rFonts w:cs="Arial"/>
              </w:rPr>
            </w:pPr>
            <w:r w:rsidRPr="003B176C">
              <w:rPr>
                <w:rFonts w:cs="Arial"/>
              </w:rPr>
              <w:t xml:space="preserve">The data processing involves using sanitised real-life cases (on the authorized environment) to </w:t>
            </w:r>
            <w:proofErr w:type="spellStart"/>
            <w:r w:rsidRPr="003B176C">
              <w:rPr>
                <w:rFonts w:cs="Arial"/>
              </w:rPr>
              <w:t>analyze</w:t>
            </w:r>
            <w:proofErr w:type="spellEnd"/>
            <w:r w:rsidRPr="003B176C">
              <w:rPr>
                <w:rFonts w:cs="Arial"/>
              </w:rPr>
              <w:t xml:space="preserve"> current functionality, develop and test modernized modules and functionality, and to complete testing activities during the term of the contract.</w:t>
            </w:r>
          </w:p>
          <w:p w14:paraId="70C3AB4A" w14:textId="77777777" w:rsidR="00BE7B64" w:rsidRPr="003B176C" w:rsidRDefault="00BE7B64" w:rsidP="003A5D7D">
            <w:pPr>
              <w:jc w:val="both"/>
              <w:rPr>
                <w:lang w:eastAsia="en-GB"/>
              </w:rPr>
            </w:pPr>
          </w:p>
          <w:p w14:paraId="1D8F3C75" w14:textId="77777777" w:rsidR="00BE7B64" w:rsidRPr="003B176C" w:rsidRDefault="00BE7B64" w:rsidP="003A5D7D">
            <w:pPr>
              <w:autoSpaceDE w:val="0"/>
              <w:autoSpaceDN w:val="0"/>
              <w:adjustRightInd w:val="0"/>
              <w:jc w:val="both"/>
              <w:rPr>
                <w:rFonts w:cs="Arial"/>
              </w:rPr>
            </w:pPr>
            <w:r w:rsidRPr="003B176C">
              <w:rPr>
                <w:rFonts w:cs="Arial"/>
              </w:rPr>
              <w:t>All the necessary technical measures have been taken to sanitise the data. However, there may be exceptional instances during this contract term, where test data (which is a replica of the SABS production database) may be accessed to understand specific scenarios and to perform functional simulation runs and/or tests.</w:t>
            </w:r>
          </w:p>
          <w:p w14:paraId="1B0F10AD" w14:textId="77777777" w:rsidR="00BE7B64" w:rsidRPr="003B176C" w:rsidRDefault="00BE7B64" w:rsidP="003A5D7D">
            <w:pPr>
              <w:autoSpaceDE w:val="0"/>
              <w:autoSpaceDN w:val="0"/>
              <w:adjustRightInd w:val="0"/>
              <w:jc w:val="both"/>
              <w:rPr>
                <w:rFonts w:ascii="Trebuchet MS" w:hAnsi="Trebuchet MS"/>
                <w:lang w:val="mt-MT"/>
              </w:rPr>
            </w:pPr>
          </w:p>
          <w:p w14:paraId="2BFF6ADB" w14:textId="77777777" w:rsidR="00BE7B64" w:rsidRPr="003B176C" w:rsidRDefault="00BE7B64" w:rsidP="003A5D7D">
            <w:pPr>
              <w:autoSpaceDE w:val="0"/>
              <w:autoSpaceDN w:val="0"/>
              <w:adjustRightInd w:val="0"/>
              <w:jc w:val="both"/>
              <w:rPr>
                <w:rFonts w:cs="Arial"/>
              </w:rPr>
            </w:pPr>
            <w:r w:rsidRPr="003B176C">
              <w:rPr>
                <w:rFonts w:cs="Arial"/>
              </w:rPr>
              <w:t xml:space="preserve">The Data Controller shall approve the access to and processing of test data when exceptional instances emerge while completing the assigned tasks throughout the contract term.      </w:t>
            </w:r>
          </w:p>
          <w:p w14:paraId="00B31B45" w14:textId="77777777" w:rsidR="00BE7B64" w:rsidRPr="003B176C" w:rsidRDefault="00BE7B64" w:rsidP="003A5D7D">
            <w:pPr>
              <w:autoSpaceDE w:val="0"/>
              <w:autoSpaceDN w:val="0"/>
              <w:adjustRightInd w:val="0"/>
              <w:jc w:val="both"/>
              <w:rPr>
                <w:lang w:eastAsia="en-GB"/>
              </w:rPr>
            </w:pPr>
          </w:p>
        </w:tc>
      </w:tr>
      <w:tr w:rsidR="00BE7B64" w:rsidRPr="003B176C" w14:paraId="55CA4155" w14:textId="77777777" w:rsidTr="003A5D7D">
        <w:trPr>
          <w:trHeight w:val="255"/>
        </w:trPr>
        <w:tc>
          <w:tcPr>
            <w:tcW w:w="3681" w:type="dxa"/>
            <w:tcBorders>
              <w:top w:val="nil"/>
              <w:left w:val="single" w:sz="4" w:space="0" w:color="auto"/>
              <w:bottom w:val="single" w:sz="4" w:space="0" w:color="auto"/>
              <w:right w:val="single" w:sz="4" w:space="0" w:color="auto"/>
            </w:tcBorders>
            <w:shd w:val="clear" w:color="auto" w:fill="auto"/>
            <w:noWrap/>
          </w:tcPr>
          <w:p w14:paraId="4991666C" w14:textId="77777777" w:rsidR="00BE7B64" w:rsidRPr="003B176C" w:rsidRDefault="00BE7B64" w:rsidP="003A5D7D">
            <w:pPr>
              <w:rPr>
                <w:lang w:eastAsia="en-GB"/>
              </w:rPr>
            </w:pPr>
            <w:r>
              <w:rPr>
                <w:lang w:eastAsia="en-GB"/>
              </w:rPr>
              <w:lastRenderedPageBreak/>
              <w:t>Type of Personal Data</w:t>
            </w:r>
          </w:p>
        </w:tc>
        <w:tc>
          <w:tcPr>
            <w:tcW w:w="5670" w:type="dxa"/>
            <w:tcBorders>
              <w:top w:val="nil"/>
              <w:left w:val="nil"/>
              <w:bottom w:val="single" w:sz="4" w:space="0" w:color="auto"/>
              <w:right w:val="single" w:sz="4" w:space="0" w:color="auto"/>
            </w:tcBorders>
            <w:shd w:val="clear" w:color="auto" w:fill="auto"/>
            <w:noWrap/>
            <w:vAlign w:val="center"/>
          </w:tcPr>
          <w:p w14:paraId="6A130922" w14:textId="77777777" w:rsidR="00BE7B64" w:rsidRDefault="00BE7B64" w:rsidP="003A5D7D">
            <w:pPr>
              <w:autoSpaceDE w:val="0"/>
              <w:autoSpaceDN w:val="0"/>
              <w:adjustRightInd w:val="0"/>
              <w:jc w:val="both"/>
              <w:rPr>
                <w:rFonts w:cs="Arial"/>
              </w:rPr>
            </w:pPr>
            <w:r>
              <w:rPr>
                <w:rFonts w:cs="Arial"/>
              </w:rPr>
              <w:t>Standard personal data includes name, surname, id card number, social security number, pension number, date of birth, date of death, address, contact details, civil status.</w:t>
            </w:r>
          </w:p>
          <w:p w14:paraId="77525DA0" w14:textId="77777777" w:rsidR="00BE7B64" w:rsidRDefault="00BE7B64" w:rsidP="003A5D7D">
            <w:pPr>
              <w:autoSpaceDE w:val="0"/>
              <w:autoSpaceDN w:val="0"/>
              <w:adjustRightInd w:val="0"/>
              <w:jc w:val="both"/>
              <w:rPr>
                <w:rFonts w:cs="Arial"/>
              </w:rPr>
            </w:pPr>
          </w:p>
          <w:p w14:paraId="2DDEC221" w14:textId="77777777" w:rsidR="00BE7B64" w:rsidRPr="003B176C" w:rsidRDefault="00BE7B64" w:rsidP="003A5D7D">
            <w:pPr>
              <w:autoSpaceDE w:val="0"/>
              <w:autoSpaceDN w:val="0"/>
              <w:adjustRightInd w:val="0"/>
              <w:jc w:val="both"/>
              <w:rPr>
                <w:rFonts w:cs="Arial"/>
              </w:rPr>
            </w:pPr>
            <w:r>
              <w:rPr>
                <w:rFonts w:cs="Arial"/>
              </w:rPr>
              <w:t>Sensitive personal data includes gender, relations, ended relations, medical conditions (high level description only), disability conditions, invalidity conditions, citizenship, residency, subsidiary protection, income details, income status, social assistance entitlements, financial income and means.</w:t>
            </w:r>
          </w:p>
        </w:tc>
      </w:tr>
      <w:tr w:rsidR="00BE7B64" w:rsidRPr="003B176C" w14:paraId="27069BE3" w14:textId="77777777" w:rsidTr="003A5D7D">
        <w:trPr>
          <w:trHeight w:val="255"/>
        </w:trPr>
        <w:tc>
          <w:tcPr>
            <w:tcW w:w="3681" w:type="dxa"/>
            <w:tcBorders>
              <w:top w:val="nil"/>
              <w:left w:val="single" w:sz="4" w:space="0" w:color="auto"/>
              <w:bottom w:val="single" w:sz="4" w:space="0" w:color="auto"/>
              <w:right w:val="single" w:sz="4" w:space="0" w:color="auto"/>
            </w:tcBorders>
            <w:shd w:val="clear" w:color="auto" w:fill="auto"/>
            <w:noWrap/>
          </w:tcPr>
          <w:p w14:paraId="4B392F72" w14:textId="77777777" w:rsidR="00BE7B64" w:rsidRPr="003B176C" w:rsidRDefault="00BE7B64" w:rsidP="003A5D7D">
            <w:pPr>
              <w:rPr>
                <w:lang w:eastAsia="en-GB"/>
              </w:rPr>
            </w:pPr>
            <w:r>
              <w:rPr>
                <w:lang w:eastAsia="en-GB"/>
              </w:rPr>
              <w:t>Categories of Data Subject</w:t>
            </w:r>
          </w:p>
        </w:tc>
        <w:tc>
          <w:tcPr>
            <w:tcW w:w="5670" w:type="dxa"/>
            <w:tcBorders>
              <w:top w:val="nil"/>
              <w:left w:val="nil"/>
              <w:bottom w:val="single" w:sz="4" w:space="0" w:color="auto"/>
              <w:right w:val="single" w:sz="4" w:space="0" w:color="auto"/>
            </w:tcBorders>
            <w:shd w:val="clear" w:color="auto" w:fill="auto"/>
            <w:noWrap/>
            <w:vAlign w:val="center"/>
          </w:tcPr>
          <w:p w14:paraId="6BDE12E3" w14:textId="77777777" w:rsidR="00BE7B64" w:rsidRDefault="00BE7B64" w:rsidP="003A5D7D">
            <w:pPr>
              <w:autoSpaceDE w:val="0"/>
              <w:autoSpaceDN w:val="0"/>
              <w:adjustRightInd w:val="0"/>
              <w:jc w:val="both"/>
              <w:rPr>
                <w:rFonts w:cs="Arial"/>
              </w:rPr>
            </w:pPr>
            <w:r>
              <w:rPr>
                <w:rFonts w:cs="Arial"/>
              </w:rPr>
              <w:t xml:space="preserve">The system has a database that stores all Maltese citizens, including foreigners with interactions with the Social Security. </w:t>
            </w:r>
          </w:p>
          <w:p w14:paraId="41876C93" w14:textId="77777777" w:rsidR="00BE7B64" w:rsidRDefault="00BE7B64" w:rsidP="003A5D7D">
            <w:pPr>
              <w:autoSpaceDE w:val="0"/>
              <w:autoSpaceDN w:val="0"/>
              <w:adjustRightInd w:val="0"/>
              <w:jc w:val="both"/>
              <w:rPr>
                <w:rFonts w:cs="Arial"/>
              </w:rPr>
            </w:pPr>
          </w:p>
          <w:p w14:paraId="035D22A4" w14:textId="77777777" w:rsidR="00BE7B64" w:rsidRPr="003B176C" w:rsidRDefault="00BE7B64" w:rsidP="003A5D7D">
            <w:pPr>
              <w:autoSpaceDE w:val="0"/>
              <w:autoSpaceDN w:val="0"/>
              <w:adjustRightInd w:val="0"/>
              <w:jc w:val="both"/>
              <w:rPr>
                <w:rFonts w:cs="Arial"/>
              </w:rPr>
            </w:pPr>
            <w:r>
              <w:rPr>
                <w:rFonts w:cs="Arial"/>
              </w:rPr>
              <w:t xml:space="preserve">Categories include subjects from all strata of society but there is no categorisation in the system. All subjects in the system are treated as Social Security Beneficiaries, which could be pensioners, sick or invalid persons, unemployed persons, social cases, etc. Data Subjects can only be categorised under a specific heading according to the benefits received. </w:t>
            </w:r>
          </w:p>
        </w:tc>
      </w:tr>
      <w:tr w:rsidR="00BE7B64" w:rsidRPr="003B176C" w14:paraId="5EB94E6B" w14:textId="77777777" w:rsidTr="003A5D7D">
        <w:trPr>
          <w:trHeight w:val="255"/>
        </w:trPr>
        <w:tc>
          <w:tcPr>
            <w:tcW w:w="3681" w:type="dxa"/>
            <w:tcBorders>
              <w:top w:val="nil"/>
              <w:left w:val="single" w:sz="4" w:space="0" w:color="auto"/>
              <w:bottom w:val="single" w:sz="4" w:space="0" w:color="auto"/>
              <w:right w:val="single" w:sz="4" w:space="0" w:color="auto"/>
            </w:tcBorders>
            <w:shd w:val="clear" w:color="auto" w:fill="auto"/>
            <w:noWrap/>
          </w:tcPr>
          <w:p w14:paraId="439710AE" w14:textId="77777777" w:rsidR="00BE7B64" w:rsidRPr="003B176C" w:rsidRDefault="00BE7B64" w:rsidP="003A5D7D">
            <w:pPr>
              <w:rPr>
                <w:lang w:eastAsia="en-GB"/>
              </w:rPr>
            </w:pPr>
            <w:r>
              <w:rPr>
                <w:lang w:eastAsia="en-GB"/>
              </w:rPr>
              <w:t xml:space="preserve">Plan for return and destruction of the data once the processing is complete </w:t>
            </w:r>
          </w:p>
        </w:tc>
        <w:tc>
          <w:tcPr>
            <w:tcW w:w="5670" w:type="dxa"/>
            <w:tcBorders>
              <w:top w:val="nil"/>
              <w:left w:val="nil"/>
              <w:bottom w:val="single" w:sz="4" w:space="0" w:color="auto"/>
              <w:right w:val="single" w:sz="4" w:space="0" w:color="auto"/>
            </w:tcBorders>
            <w:shd w:val="clear" w:color="auto" w:fill="auto"/>
            <w:noWrap/>
            <w:vAlign w:val="center"/>
          </w:tcPr>
          <w:p w14:paraId="1567CC6A" w14:textId="77777777" w:rsidR="00BE7B64" w:rsidRDefault="00BE7B64" w:rsidP="003A5D7D">
            <w:pPr>
              <w:autoSpaceDE w:val="0"/>
              <w:autoSpaceDN w:val="0"/>
              <w:adjustRightInd w:val="0"/>
              <w:jc w:val="both"/>
              <w:rPr>
                <w:rFonts w:cs="Arial"/>
              </w:rPr>
            </w:pPr>
            <w:r>
              <w:rPr>
                <w:rFonts w:cs="Arial"/>
              </w:rPr>
              <w:t>No data is to be copied or extracted and stored by the Contractor.</w:t>
            </w:r>
          </w:p>
          <w:p w14:paraId="4A19B2E2" w14:textId="77777777" w:rsidR="00BE7B64" w:rsidRDefault="00BE7B64" w:rsidP="003A5D7D">
            <w:pPr>
              <w:autoSpaceDE w:val="0"/>
              <w:autoSpaceDN w:val="0"/>
              <w:adjustRightInd w:val="0"/>
              <w:jc w:val="both"/>
              <w:rPr>
                <w:rFonts w:cs="Arial"/>
              </w:rPr>
            </w:pPr>
          </w:p>
          <w:p w14:paraId="56F060AA" w14:textId="77777777" w:rsidR="00BE7B64" w:rsidRPr="003B176C" w:rsidRDefault="00BE7B64" w:rsidP="003A5D7D">
            <w:pPr>
              <w:autoSpaceDE w:val="0"/>
              <w:autoSpaceDN w:val="0"/>
              <w:adjustRightInd w:val="0"/>
              <w:jc w:val="both"/>
              <w:rPr>
                <w:rFonts w:cs="Arial"/>
              </w:rPr>
            </w:pPr>
            <w:r>
              <w:rPr>
                <w:rFonts w:cs="Arial"/>
              </w:rPr>
              <w:t>Extracts of any instances of samples of sanitised live data will be destroyed as soon as they are no longer required.</w:t>
            </w:r>
          </w:p>
        </w:tc>
      </w:tr>
    </w:tbl>
    <w:p w14:paraId="060257F6" w14:textId="77777777" w:rsidR="00BE7B64" w:rsidRPr="0098297E" w:rsidRDefault="00BE7B64" w:rsidP="00BE7B64"/>
    <w:p w14:paraId="041769BA" w14:textId="77777777" w:rsidR="00BE7B64" w:rsidRPr="00CD76B9" w:rsidRDefault="00BE7B64" w:rsidP="00BE7B64">
      <w:pPr>
        <w:pStyle w:val="Schmainhead"/>
        <w:ind w:left="0"/>
      </w:pPr>
      <w:r w:rsidRPr="00CD76B9">
        <w:lastRenderedPageBreak/>
        <w:t xml:space="preserve">Annex A: Purposes for which the Data Processor may process Personal Data </w:t>
      </w:r>
      <w:r w:rsidRPr="0073716C">
        <w:rPr>
          <w:bCs/>
          <w:i/>
          <w:iCs/>
        </w:rPr>
        <w:t>Taxation System</w:t>
      </w:r>
    </w:p>
    <w:p w14:paraId="113FA8EA" w14:textId="77777777" w:rsidR="00BE7B64" w:rsidRPr="00CD76B9" w:rsidRDefault="00BE7B64" w:rsidP="00BE7B64"/>
    <w:tbl>
      <w:tblPr>
        <w:tblW w:w="9391" w:type="dxa"/>
        <w:tblLook w:val="04A0" w:firstRow="1" w:lastRow="0" w:firstColumn="1" w:lastColumn="0" w:noHBand="0" w:noVBand="1"/>
      </w:tblPr>
      <w:tblGrid>
        <w:gridCol w:w="3681"/>
        <w:gridCol w:w="5710"/>
      </w:tblGrid>
      <w:tr w:rsidR="00BE7B64" w:rsidRPr="00973730" w14:paraId="1BE1EAE1" w14:textId="77777777" w:rsidTr="003A5D7D">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23FD027" w14:textId="77777777" w:rsidR="00BE7B64" w:rsidRPr="00CD76B9" w:rsidRDefault="00BE7B64" w:rsidP="003A5D7D">
            <w:pPr>
              <w:rPr>
                <w:lang w:eastAsia="en-GB"/>
              </w:rPr>
            </w:pPr>
            <w:r w:rsidRPr="00CD76B9">
              <w:rPr>
                <w:lang w:eastAsia="en-GB"/>
              </w:rPr>
              <w:t>Description</w:t>
            </w:r>
          </w:p>
        </w:tc>
        <w:tc>
          <w:tcPr>
            <w:tcW w:w="571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5215C61" w14:textId="77777777" w:rsidR="00BE7B64" w:rsidRPr="00CD76B9" w:rsidRDefault="00BE7B64" w:rsidP="003A5D7D">
            <w:pPr>
              <w:rPr>
                <w:lang w:eastAsia="en-GB"/>
              </w:rPr>
            </w:pPr>
            <w:r w:rsidRPr="00CD76B9">
              <w:rPr>
                <w:lang w:eastAsia="en-GB"/>
              </w:rPr>
              <w:t>Details</w:t>
            </w:r>
          </w:p>
        </w:tc>
      </w:tr>
      <w:tr w:rsidR="00BE7B64" w:rsidRPr="00973730" w14:paraId="2C302855" w14:textId="77777777" w:rsidTr="003A5D7D">
        <w:trPr>
          <w:trHeight w:val="897"/>
        </w:trPr>
        <w:tc>
          <w:tcPr>
            <w:tcW w:w="3681" w:type="dxa"/>
            <w:tcBorders>
              <w:top w:val="nil"/>
              <w:left w:val="single" w:sz="4" w:space="0" w:color="auto"/>
              <w:bottom w:val="single" w:sz="4" w:space="0" w:color="auto"/>
              <w:right w:val="single" w:sz="4" w:space="0" w:color="auto"/>
            </w:tcBorders>
            <w:shd w:val="clear" w:color="auto" w:fill="auto"/>
            <w:noWrap/>
            <w:hideMark/>
          </w:tcPr>
          <w:p w14:paraId="44FC741C" w14:textId="77777777" w:rsidR="00BE7B64" w:rsidRPr="00CD76B9" w:rsidRDefault="00BE7B64" w:rsidP="003A5D7D">
            <w:pPr>
              <w:rPr>
                <w:lang w:eastAsia="en-GB"/>
              </w:rPr>
            </w:pPr>
            <w:r w:rsidRPr="00CD76B9">
              <w:rPr>
                <w:lang w:eastAsia="en-GB"/>
              </w:rPr>
              <w:t xml:space="preserve">Subject matter of the processing </w:t>
            </w:r>
          </w:p>
          <w:p w14:paraId="23FF1CC2" w14:textId="77777777" w:rsidR="00BE7B64" w:rsidRPr="00CD76B9" w:rsidRDefault="00BE7B64" w:rsidP="003A5D7D">
            <w:pPr>
              <w:rPr>
                <w:lang w:eastAsia="en-GB"/>
              </w:rPr>
            </w:pPr>
          </w:p>
        </w:tc>
        <w:tc>
          <w:tcPr>
            <w:tcW w:w="5710" w:type="dxa"/>
            <w:tcBorders>
              <w:top w:val="nil"/>
              <w:left w:val="nil"/>
              <w:bottom w:val="single" w:sz="4" w:space="0" w:color="auto"/>
              <w:right w:val="single" w:sz="4" w:space="0" w:color="auto"/>
            </w:tcBorders>
            <w:shd w:val="clear" w:color="auto" w:fill="auto"/>
            <w:noWrap/>
          </w:tcPr>
          <w:p w14:paraId="0CFEF600" w14:textId="77777777" w:rsidR="00BE7B64" w:rsidRPr="00CD76B9" w:rsidRDefault="00BE7B64" w:rsidP="003A5D7D">
            <w:pPr>
              <w:jc w:val="both"/>
              <w:rPr>
                <w:lang w:eastAsia="en-GB"/>
              </w:rPr>
            </w:pPr>
            <w:r w:rsidRPr="00CD76B9">
              <w:t xml:space="preserve">Contractor is to provide the Services as detailed in this Contract in relation to Taxation.  </w:t>
            </w:r>
          </w:p>
        </w:tc>
      </w:tr>
      <w:tr w:rsidR="00BE7B64" w:rsidRPr="00973730" w14:paraId="4C7B40D8" w14:textId="77777777" w:rsidTr="003A5D7D">
        <w:trPr>
          <w:trHeight w:val="391"/>
        </w:trPr>
        <w:tc>
          <w:tcPr>
            <w:tcW w:w="3681" w:type="dxa"/>
            <w:tcBorders>
              <w:top w:val="nil"/>
              <w:left w:val="single" w:sz="4" w:space="0" w:color="auto"/>
              <w:bottom w:val="single" w:sz="4" w:space="0" w:color="auto"/>
              <w:right w:val="single" w:sz="4" w:space="0" w:color="auto"/>
            </w:tcBorders>
            <w:shd w:val="clear" w:color="auto" w:fill="auto"/>
            <w:noWrap/>
            <w:hideMark/>
          </w:tcPr>
          <w:p w14:paraId="4E87FF8C" w14:textId="77777777" w:rsidR="00BE7B64" w:rsidRPr="00CD76B9" w:rsidRDefault="00BE7B64" w:rsidP="003A5D7D">
            <w:pPr>
              <w:rPr>
                <w:lang w:eastAsia="en-GB"/>
              </w:rPr>
            </w:pPr>
            <w:r w:rsidRPr="00CD76B9">
              <w:rPr>
                <w:lang w:eastAsia="en-GB"/>
              </w:rPr>
              <w:t xml:space="preserve">Duration of the processing </w:t>
            </w:r>
          </w:p>
          <w:p w14:paraId="52638050" w14:textId="77777777" w:rsidR="00BE7B64" w:rsidRPr="00CD76B9" w:rsidRDefault="00BE7B64" w:rsidP="003A5D7D">
            <w:pPr>
              <w:rPr>
                <w:lang w:eastAsia="en-GB"/>
              </w:rPr>
            </w:pPr>
          </w:p>
        </w:tc>
        <w:tc>
          <w:tcPr>
            <w:tcW w:w="5710" w:type="dxa"/>
            <w:tcBorders>
              <w:top w:val="nil"/>
              <w:left w:val="nil"/>
              <w:bottom w:val="single" w:sz="4" w:space="0" w:color="auto"/>
              <w:right w:val="single" w:sz="4" w:space="0" w:color="auto"/>
            </w:tcBorders>
            <w:shd w:val="clear" w:color="auto" w:fill="auto"/>
            <w:noWrap/>
          </w:tcPr>
          <w:p w14:paraId="4E3E70D3" w14:textId="77777777" w:rsidR="00BE7B64" w:rsidRPr="00CD76B9" w:rsidRDefault="00BE7B64" w:rsidP="003A5D7D">
            <w:pPr>
              <w:jc w:val="both"/>
              <w:rPr>
                <w:lang w:eastAsia="en-GB"/>
              </w:rPr>
            </w:pPr>
            <w:r w:rsidRPr="00CD76B9">
              <w:t xml:space="preserve">Throughout the Term of the Contract. </w:t>
            </w:r>
          </w:p>
        </w:tc>
      </w:tr>
      <w:tr w:rsidR="00BE7B64" w:rsidRPr="00973730" w14:paraId="5CBC39F4" w14:textId="77777777" w:rsidTr="003A5D7D">
        <w:trPr>
          <w:trHeight w:val="2374"/>
        </w:trPr>
        <w:tc>
          <w:tcPr>
            <w:tcW w:w="3681" w:type="dxa"/>
            <w:tcBorders>
              <w:top w:val="nil"/>
              <w:left w:val="single" w:sz="4" w:space="0" w:color="auto"/>
              <w:bottom w:val="single" w:sz="4" w:space="0" w:color="auto"/>
              <w:right w:val="single" w:sz="4" w:space="0" w:color="auto"/>
            </w:tcBorders>
            <w:shd w:val="clear" w:color="auto" w:fill="auto"/>
            <w:noWrap/>
            <w:hideMark/>
          </w:tcPr>
          <w:p w14:paraId="2F73716A" w14:textId="77777777" w:rsidR="00BE7B64" w:rsidRPr="00CD76B9" w:rsidRDefault="00BE7B64" w:rsidP="003A5D7D">
            <w:pPr>
              <w:rPr>
                <w:lang w:eastAsia="en-GB"/>
              </w:rPr>
            </w:pPr>
            <w:r w:rsidRPr="00CD76B9">
              <w:rPr>
                <w:lang w:eastAsia="en-GB"/>
              </w:rPr>
              <w:t>Nature and purposes of the processing</w:t>
            </w:r>
          </w:p>
          <w:p w14:paraId="7AD2CC44" w14:textId="77777777" w:rsidR="00BE7B64" w:rsidRPr="00CD76B9" w:rsidRDefault="00BE7B64" w:rsidP="003A5D7D">
            <w:pPr>
              <w:rPr>
                <w:lang w:eastAsia="en-GB"/>
              </w:rPr>
            </w:pPr>
          </w:p>
          <w:p w14:paraId="03F347F7" w14:textId="77777777" w:rsidR="00BE7B64" w:rsidRPr="00CD76B9" w:rsidRDefault="00BE7B64" w:rsidP="003A5D7D">
            <w:pPr>
              <w:jc w:val="both"/>
              <w:rPr>
                <w:lang w:eastAsia="en-GB"/>
              </w:rPr>
            </w:pPr>
          </w:p>
        </w:tc>
        <w:tc>
          <w:tcPr>
            <w:tcW w:w="5710" w:type="dxa"/>
            <w:tcBorders>
              <w:top w:val="nil"/>
              <w:left w:val="nil"/>
              <w:bottom w:val="single" w:sz="4" w:space="0" w:color="auto"/>
              <w:right w:val="single" w:sz="4" w:space="0" w:color="auto"/>
            </w:tcBorders>
            <w:shd w:val="clear" w:color="auto" w:fill="auto"/>
            <w:noWrap/>
          </w:tcPr>
          <w:p w14:paraId="271C7A91" w14:textId="77777777" w:rsidR="00BE7B64" w:rsidRPr="00CD76B9" w:rsidRDefault="00BE7B64" w:rsidP="003A5D7D">
            <w:pPr>
              <w:jc w:val="both"/>
              <w:rPr>
                <w:lang w:eastAsia="en-GB"/>
              </w:rPr>
            </w:pPr>
            <w:r w:rsidRPr="00CD76B9">
              <w:rPr>
                <w:lang w:eastAsia="en-GB"/>
              </w:rPr>
              <w:t>The purpose of this contract is to modernise the core Taxation system. During the execution of this contract, the current system will be technically analysed, and new modernised components will be developed and implemented.</w:t>
            </w:r>
          </w:p>
          <w:p w14:paraId="0A96CA1F" w14:textId="77777777" w:rsidR="00BE7B64" w:rsidRPr="00CD76B9" w:rsidRDefault="00BE7B64" w:rsidP="003A5D7D">
            <w:pPr>
              <w:jc w:val="both"/>
              <w:rPr>
                <w:lang w:eastAsia="en-GB"/>
              </w:rPr>
            </w:pPr>
          </w:p>
          <w:p w14:paraId="55D4B8A3" w14:textId="77777777" w:rsidR="00BE7B64" w:rsidRPr="00CD76B9" w:rsidRDefault="00BE7B64" w:rsidP="003A5D7D">
            <w:pPr>
              <w:jc w:val="both"/>
              <w:rPr>
                <w:lang w:eastAsia="en-GB"/>
              </w:rPr>
            </w:pPr>
            <w:r w:rsidRPr="00CD76B9">
              <w:rPr>
                <w:lang w:eastAsia="en-GB"/>
              </w:rPr>
              <w:t>All the necessary technical measures have been taken to sanitise the data, however there may be exceptional instances during this project where live data may be accessed to understand specific scenarios and to perform simulation runs.</w:t>
            </w:r>
          </w:p>
        </w:tc>
      </w:tr>
      <w:tr w:rsidR="00BE7B64" w:rsidRPr="00973730" w14:paraId="294AFE22" w14:textId="77777777" w:rsidTr="003A5D7D">
        <w:trPr>
          <w:trHeight w:val="1585"/>
        </w:trPr>
        <w:tc>
          <w:tcPr>
            <w:tcW w:w="3681" w:type="dxa"/>
            <w:tcBorders>
              <w:top w:val="nil"/>
              <w:left w:val="single" w:sz="4" w:space="0" w:color="auto"/>
              <w:bottom w:val="single" w:sz="4" w:space="0" w:color="auto"/>
              <w:right w:val="single" w:sz="4" w:space="0" w:color="auto"/>
            </w:tcBorders>
            <w:shd w:val="clear" w:color="auto" w:fill="auto"/>
            <w:noWrap/>
            <w:hideMark/>
          </w:tcPr>
          <w:p w14:paraId="3C081F55" w14:textId="77777777" w:rsidR="00BE7B64" w:rsidRPr="00CD76B9" w:rsidRDefault="00BE7B64" w:rsidP="003A5D7D">
            <w:pPr>
              <w:rPr>
                <w:lang w:eastAsia="en-GB"/>
              </w:rPr>
            </w:pPr>
            <w:r w:rsidRPr="00CD76B9">
              <w:rPr>
                <w:lang w:eastAsia="en-GB"/>
              </w:rPr>
              <w:t>Type of Personal Data</w:t>
            </w:r>
          </w:p>
          <w:p w14:paraId="1EA6C39E" w14:textId="77777777" w:rsidR="00BE7B64" w:rsidRPr="00CD76B9" w:rsidRDefault="00BE7B64" w:rsidP="003A5D7D">
            <w:pPr>
              <w:rPr>
                <w:lang w:eastAsia="en-GB"/>
              </w:rPr>
            </w:pPr>
          </w:p>
          <w:p w14:paraId="7EAB3FAA" w14:textId="77777777" w:rsidR="00BE7B64" w:rsidRPr="00CD76B9" w:rsidRDefault="00BE7B64" w:rsidP="003A5D7D">
            <w:pPr>
              <w:jc w:val="both"/>
              <w:rPr>
                <w:lang w:eastAsia="en-GB"/>
              </w:rPr>
            </w:pPr>
          </w:p>
        </w:tc>
        <w:tc>
          <w:tcPr>
            <w:tcW w:w="5710" w:type="dxa"/>
            <w:tcBorders>
              <w:top w:val="nil"/>
              <w:left w:val="nil"/>
              <w:bottom w:val="single" w:sz="4" w:space="0" w:color="auto"/>
              <w:right w:val="single" w:sz="4" w:space="0" w:color="auto"/>
            </w:tcBorders>
            <w:shd w:val="clear" w:color="auto" w:fill="auto"/>
            <w:noWrap/>
          </w:tcPr>
          <w:p w14:paraId="0AB6509A" w14:textId="77777777" w:rsidR="00BE7B64" w:rsidRPr="00CD76B9" w:rsidRDefault="00BE7B64" w:rsidP="003A5D7D">
            <w:pPr>
              <w:jc w:val="both"/>
              <w:rPr>
                <w:lang w:eastAsia="en-GB"/>
              </w:rPr>
            </w:pPr>
            <w:r w:rsidRPr="00CD76B9">
              <w:rPr>
                <w:lang w:eastAsia="en-GB"/>
              </w:rPr>
              <w:t>Standard personal data includes name, surname, ID card number, Social Security Number, Date of Birth, Date of Death, mailing address, contact details, and civil status.</w:t>
            </w:r>
          </w:p>
          <w:p w14:paraId="0F3ED088" w14:textId="77777777" w:rsidR="00BE7B64" w:rsidRPr="00CD76B9" w:rsidRDefault="00BE7B64" w:rsidP="003A5D7D">
            <w:pPr>
              <w:jc w:val="both"/>
              <w:rPr>
                <w:lang w:eastAsia="en-GB"/>
              </w:rPr>
            </w:pPr>
          </w:p>
          <w:p w14:paraId="77D2A7CD" w14:textId="77777777" w:rsidR="00BE7B64" w:rsidRPr="00CD76B9" w:rsidRDefault="00BE7B64" w:rsidP="003A5D7D">
            <w:pPr>
              <w:jc w:val="both"/>
              <w:rPr>
                <w:lang w:eastAsia="en-GB"/>
              </w:rPr>
            </w:pPr>
            <w:r w:rsidRPr="00CD76B9">
              <w:rPr>
                <w:lang w:eastAsia="en-GB"/>
              </w:rPr>
              <w:t>Sensitive personal data includes gender, relations, ended relations, citizenship, financial and tax details</w:t>
            </w:r>
          </w:p>
          <w:p w14:paraId="677C5EBA" w14:textId="77777777" w:rsidR="00BE7B64" w:rsidRPr="00CD76B9" w:rsidRDefault="00BE7B64" w:rsidP="003A5D7D">
            <w:pPr>
              <w:jc w:val="both"/>
              <w:rPr>
                <w:lang w:eastAsia="en-GB"/>
              </w:rPr>
            </w:pPr>
          </w:p>
        </w:tc>
      </w:tr>
      <w:tr w:rsidR="00BE7B64" w:rsidRPr="00973730" w14:paraId="7D3736C5" w14:textId="77777777" w:rsidTr="003A5D7D">
        <w:trPr>
          <w:trHeight w:val="3064"/>
        </w:trPr>
        <w:tc>
          <w:tcPr>
            <w:tcW w:w="3681" w:type="dxa"/>
            <w:tcBorders>
              <w:top w:val="nil"/>
              <w:left w:val="single" w:sz="4" w:space="0" w:color="auto"/>
              <w:bottom w:val="single" w:sz="4" w:space="0" w:color="auto"/>
              <w:right w:val="single" w:sz="4" w:space="0" w:color="auto"/>
            </w:tcBorders>
            <w:shd w:val="clear" w:color="auto" w:fill="auto"/>
            <w:noWrap/>
            <w:hideMark/>
          </w:tcPr>
          <w:p w14:paraId="3D041BCB" w14:textId="77777777" w:rsidR="00BE7B64" w:rsidRPr="00CD76B9" w:rsidRDefault="00BE7B64" w:rsidP="003A5D7D">
            <w:pPr>
              <w:rPr>
                <w:lang w:eastAsia="en-GB"/>
              </w:rPr>
            </w:pPr>
            <w:r w:rsidRPr="00CD76B9">
              <w:rPr>
                <w:lang w:eastAsia="en-GB"/>
              </w:rPr>
              <w:t>Categories of Data Subject</w:t>
            </w:r>
          </w:p>
          <w:p w14:paraId="61AB127C" w14:textId="77777777" w:rsidR="00BE7B64" w:rsidRPr="00CD76B9" w:rsidRDefault="00BE7B64" w:rsidP="003A5D7D">
            <w:pPr>
              <w:rPr>
                <w:lang w:eastAsia="en-GB"/>
              </w:rPr>
            </w:pPr>
          </w:p>
        </w:tc>
        <w:tc>
          <w:tcPr>
            <w:tcW w:w="5710" w:type="dxa"/>
            <w:tcBorders>
              <w:top w:val="nil"/>
              <w:left w:val="nil"/>
              <w:bottom w:val="single" w:sz="4" w:space="0" w:color="auto"/>
              <w:right w:val="single" w:sz="4" w:space="0" w:color="auto"/>
            </w:tcBorders>
            <w:shd w:val="clear" w:color="auto" w:fill="auto"/>
            <w:noWrap/>
          </w:tcPr>
          <w:p w14:paraId="7AF113C8" w14:textId="77777777" w:rsidR="00BE7B64" w:rsidRPr="00CD76B9" w:rsidRDefault="00BE7B64" w:rsidP="003A5D7D">
            <w:pPr>
              <w:autoSpaceDE w:val="0"/>
              <w:autoSpaceDN w:val="0"/>
              <w:spacing w:line="252" w:lineRule="auto"/>
              <w:jc w:val="both"/>
              <w:rPr>
                <w:lang w:eastAsia="en-GB"/>
              </w:rPr>
            </w:pPr>
            <w:r w:rsidRPr="00CD76B9">
              <w:rPr>
                <w:lang w:eastAsia="en-GB"/>
              </w:rPr>
              <w:t xml:space="preserve">The taxation system contains information required related to the administration of various tax legislations including the Income Tax Act, Income Tax Management Act, the Capital Transfer Duty Act, VAT and ECO Acts. </w:t>
            </w:r>
          </w:p>
          <w:p w14:paraId="0D90DFB6" w14:textId="77777777" w:rsidR="00BE7B64" w:rsidRPr="00CD76B9" w:rsidRDefault="00BE7B64" w:rsidP="003A5D7D">
            <w:pPr>
              <w:autoSpaceDE w:val="0"/>
              <w:autoSpaceDN w:val="0"/>
              <w:spacing w:line="252" w:lineRule="auto"/>
              <w:jc w:val="both"/>
              <w:rPr>
                <w:lang w:eastAsia="en-GB"/>
              </w:rPr>
            </w:pPr>
          </w:p>
          <w:p w14:paraId="09E30CEE" w14:textId="77777777" w:rsidR="00BE7B64" w:rsidRPr="00CD76B9" w:rsidRDefault="00BE7B64" w:rsidP="003A5D7D">
            <w:pPr>
              <w:autoSpaceDE w:val="0"/>
              <w:autoSpaceDN w:val="0"/>
              <w:spacing w:line="252" w:lineRule="auto"/>
              <w:jc w:val="both"/>
              <w:rPr>
                <w:lang w:eastAsia="en-GB"/>
              </w:rPr>
            </w:pPr>
            <w:r w:rsidRPr="00CD76B9">
              <w:rPr>
                <w:lang w:eastAsia="en-GB"/>
              </w:rPr>
              <w:t xml:space="preserve">It contains information on natural Maltese nationals and foreign persons. </w:t>
            </w:r>
          </w:p>
          <w:p w14:paraId="6673C8B2" w14:textId="77777777" w:rsidR="00BE7B64" w:rsidRPr="00CD76B9" w:rsidRDefault="00BE7B64" w:rsidP="003A5D7D">
            <w:pPr>
              <w:autoSpaceDE w:val="0"/>
              <w:autoSpaceDN w:val="0"/>
              <w:spacing w:line="252" w:lineRule="auto"/>
              <w:jc w:val="both"/>
              <w:rPr>
                <w:lang w:eastAsia="en-GB"/>
              </w:rPr>
            </w:pPr>
          </w:p>
          <w:p w14:paraId="02E74463" w14:textId="77777777" w:rsidR="00BE7B64" w:rsidRPr="00CD76B9" w:rsidRDefault="00BE7B64" w:rsidP="003A5D7D">
            <w:pPr>
              <w:jc w:val="both"/>
              <w:rPr>
                <w:lang w:eastAsia="en-GB"/>
              </w:rPr>
            </w:pPr>
            <w:r w:rsidRPr="00CD76B9">
              <w:rPr>
                <w:lang w:eastAsia="en-GB"/>
              </w:rPr>
              <w:t>All subjects in the system are categorised as taxpayers. Taxpayers can be employees, self-employed, employers, self-occupied, pensioners, students, and foreign persons registered under special tax scheme.</w:t>
            </w:r>
          </w:p>
        </w:tc>
      </w:tr>
      <w:tr w:rsidR="00BE7B64" w:rsidRPr="00973730" w14:paraId="1763BE32" w14:textId="77777777" w:rsidTr="003A5D7D">
        <w:trPr>
          <w:trHeight w:val="1549"/>
        </w:trPr>
        <w:tc>
          <w:tcPr>
            <w:tcW w:w="3681" w:type="dxa"/>
            <w:tcBorders>
              <w:top w:val="nil"/>
              <w:left w:val="single" w:sz="4" w:space="0" w:color="auto"/>
              <w:bottom w:val="single" w:sz="4" w:space="0" w:color="auto"/>
              <w:right w:val="single" w:sz="4" w:space="0" w:color="auto"/>
            </w:tcBorders>
            <w:shd w:val="clear" w:color="auto" w:fill="auto"/>
            <w:noWrap/>
            <w:hideMark/>
          </w:tcPr>
          <w:p w14:paraId="4A3D153C" w14:textId="77777777" w:rsidR="00BE7B64" w:rsidRPr="00973730" w:rsidRDefault="00BE7B64" w:rsidP="003A5D7D">
            <w:pPr>
              <w:rPr>
                <w:lang w:eastAsia="en-GB"/>
              </w:rPr>
            </w:pPr>
            <w:r w:rsidRPr="00973730">
              <w:rPr>
                <w:lang w:eastAsia="en-GB"/>
              </w:rPr>
              <w:lastRenderedPageBreak/>
              <w:t xml:space="preserve">Plan for return and destruction of the data once the processing is complete </w:t>
            </w:r>
          </w:p>
        </w:tc>
        <w:tc>
          <w:tcPr>
            <w:tcW w:w="5710" w:type="dxa"/>
            <w:tcBorders>
              <w:top w:val="nil"/>
              <w:left w:val="nil"/>
              <w:bottom w:val="single" w:sz="4" w:space="0" w:color="auto"/>
              <w:right w:val="single" w:sz="4" w:space="0" w:color="auto"/>
            </w:tcBorders>
            <w:shd w:val="clear" w:color="auto" w:fill="auto"/>
            <w:noWrap/>
          </w:tcPr>
          <w:p w14:paraId="24647E55" w14:textId="77777777" w:rsidR="00BE7B64" w:rsidRPr="00973730" w:rsidRDefault="00BE7B64" w:rsidP="003A5D7D">
            <w:pPr>
              <w:autoSpaceDE w:val="0"/>
              <w:autoSpaceDN w:val="0"/>
              <w:adjustRightInd w:val="0"/>
              <w:jc w:val="both"/>
            </w:pPr>
            <w:r w:rsidRPr="00973730">
              <w:t xml:space="preserve">No data is to be copied or extracted and stored by the Contractor. </w:t>
            </w:r>
          </w:p>
          <w:p w14:paraId="3E4F4D0F" w14:textId="77777777" w:rsidR="00BE7B64" w:rsidRPr="00973730" w:rsidRDefault="00BE7B64" w:rsidP="003A5D7D">
            <w:pPr>
              <w:autoSpaceDE w:val="0"/>
              <w:autoSpaceDN w:val="0"/>
              <w:spacing w:line="252" w:lineRule="auto"/>
              <w:jc w:val="both"/>
              <w:rPr>
                <w:lang w:eastAsia="en-GB"/>
              </w:rPr>
            </w:pPr>
          </w:p>
          <w:p w14:paraId="034C0B8C" w14:textId="77777777" w:rsidR="00BE7B64" w:rsidRPr="00973730" w:rsidRDefault="00BE7B64" w:rsidP="003A5D7D">
            <w:pPr>
              <w:autoSpaceDE w:val="0"/>
              <w:autoSpaceDN w:val="0"/>
              <w:spacing w:line="252" w:lineRule="auto"/>
              <w:jc w:val="both"/>
              <w:rPr>
                <w:lang w:eastAsia="en-GB"/>
              </w:rPr>
            </w:pPr>
            <w:r w:rsidRPr="00973730">
              <w:rPr>
                <w:lang w:eastAsia="en-GB"/>
              </w:rPr>
              <w:t>Extracts of any instances of samples of sanitised live data will be destroyed as soon as they are no longer required.</w:t>
            </w:r>
          </w:p>
        </w:tc>
      </w:tr>
    </w:tbl>
    <w:p w14:paraId="688450D1" w14:textId="77777777" w:rsidR="00BE7B64" w:rsidRPr="00973730" w:rsidRDefault="00BE7B64" w:rsidP="00BE7B64"/>
    <w:p w14:paraId="371D4BCD" w14:textId="77777777" w:rsidR="00BE7B64" w:rsidRPr="00973730" w:rsidRDefault="00BE7B64" w:rsidP="00BE7B64">
      <w:pPr>
        <w:rPr>
          <w:b/>
          <w:bCs/>
        </w:rPr>
      </w:pPr>
      <w:r w:rsidRPr="00973730">
        <w:rPr>
          <w:b/>
          <w:bCs/>
        </w:rPr>
        <w:br w:type="page"/>
      </w:r>
    </w:p>
    <w:p w14:paraId="22F519DD" w14:textId="77777777" w:rsidR="00BE7B64" w:rsidRPr="00CD76B9" w:rsidRDefault="00BE7B64" w:rsidP="00BE7B64"/>
    <w:p w14:paraId="2FEDEE2E" w14:textId="77777777" w:rsidR="00BE7B64" w:rsidRDefault="00BE7B64" w:rsidP="00BE7B64">
      <w:pPr>
        <w:jc w:val="both"/>
        <w:rPr>
          <w:b/>
        </w:rPr>
      </w:pPr>
      <w:r>
        <w:rPr>
          <w:b/>
          <w:lang w:val="en-US"/>
        </w:rPr>
        <w:t xml:space="preserve">ANNEX B – </w:t>
      </w:r>
      <w:r>
        <w:rPr>
          <w:b/>
        </w:rPr>
        <w:t>List of Authorised Sub-Contractor/s</w:t>
      </w:r>
    </w:p>
    <w:p w14:paraId="55D72BB5" w14:textId="77777777" w:rsidR="00BE7B64" w:rsidRDefault="00BE7B64" w:rsidP="00BE7B64">
      <w:pPr>
        <w:spacing w:before="120"/>
        <w:rPr>
          <w:lang w:val="en-US"/>
        </w:rPr>
      </w:pPr>
      <w:r>
        <w:rPr>
          <w:lang w:val="en-US"/>
        </w:rPr>
        <w:t>The parties have agreed that the following sub-contractors may be used by the respective parties under the Agreement:</w:t>
      </w:r>
    </w:p>
    <w:p w14:paraId="3AB4A628" w14:textId="77777777" w:rsidR="00BE7B64" w:rsidRDefault="00BE7B64" w:rsidP="00BE7B64">
      <w:pPr>
        <w:spacing w:before="120"/>
        <w:rPr>
          <w:lang w:val="en-US"/>
        </w:rPr>
      </w:pPr>
      <w:r>
        <w:rPr>
          <w:lang w:val="en-US"/>
        </w:rPr>
        <w:t xml:space="preserve">Sub-processors sub-contractors </w:t>
      </w:r>
      <w:r>
        <w:rPr>
          <w:i/>
          <w:iCs/>
          <w:shd w:val="clear" w:color="auto" w:fill="808080" w:themeFill="background1" w:themeFillShade="80"/>
          <w:lang w:val="en-US"/>
        </w:rPr>
        <w:t>(if any):</w:t>
      </w:r>
    </w:p>
    <w:p w14:paraId="3F57197C" w14:textId="77777777" w:rsidR="00BE7B64" w:rsidRDefault="00BE7B64" w:rsidP="00BE7B64">
      <w:pPr>
        <w:pStyle w:val="ListParagraph"/>
        <w:spacing w:before="120"/>
        <w:rPr>
          <w:i/>
          <w:iCs/>
          <w:shd w:val="clear" w:color="auto" w:fill="808080" w:themeFill="background1" w:themeFillShade="80"/>
          <w:lang w:val="en-US"/>
        </w:rPr>
      </w:pPr>
      <w:r>
        <w:rPr>
          <w:i/>
          <w:iCs/>
          <w:shd w:val="clear" w:color="auto" w:fill="808080" w:themeFill="background1" w:themeFillShade="80"/>
          <w:lang w:val="en-US"/>
        </w:rPr>
        <w:t xml:space="preserve">[Specification of </w:t>
      </w:r>
      <w:proofErr w:type="spellStart"/>
      <w:r>
        <w:rPr>
          <w:i/>
          <w:iCs/>
          <w:shd w:val="clear" w:color="auto" w:fill="808080" w:themeFill="background1" w:themeFillShade="80"/>
          <w:lang w:val="en-US"/>
        </w:rPr>
        <w:t>authorised</w:t>
      </w:r>
      <w:proofErr w:type="spellEnd"/>
      <w:r>
        <w:rPr>
          <w:i/>
          <w:iCs/>
          <w:shd w:val="clear" w:color="auto" w:fill="808080" w:themeFill="background1" w:themeFillShade="80"/>
          <w:lang w:val="en-US"/>
        </w:rPr>
        <w:t xml:space="preserve"> subcontractors.]</w:t>
      </w:r>
    </w:p>
    <w:p w14:paraId="0B79726E" w14:textId="77777777" w:rsidR="00BE7B64" w:rsidRDefault="00BE7B64" w:rsidP="00BE7B64">
      <w:pPr>
        <w:pStyle w:val="ListParagraph"/>
        <w:spacing w:before="120"/>
        <w:rPr>
          <w:i/>
          <w:lang w:val="en-US"/>
        </w:rPr>
      </w:pPr>
      <w:r>
        <w:rPr>
          <w:i/>
        </w:rPr>
        <w:fldChar w:fldCharType="begin"/>
      </w:r>
      <w:r>
        <w:rPr>
          <w:i/>
          <w:lang w:val="en-US"/>
        </w:rPr>
        <w:instrText xml:space="preserve"> FILLIN  "Fyll inn"  \* MERGEFORMAT </w:instrText>
      </w:r>
      <w:r>
        <w:rPr>
          <w:i/>
        </w:rPr>
        <w:fldChar w:fldCharType="end"/>
      </w:r>
    </w:p>
    <w:p w14:paraId="4D27AB45" w14:textId="77777777" w:rsidR="00BE7B64" w:rsidRPr="003B176C" w:rsidRDefault="00BE7B64" w:rsidP="00BE7B64"/>
    <w:p w14:paraId="0CCF6161" w14:textId="77777777" w:rsidR="00BE7B64" w:rsidRPr="002B0407" w:rsidRDefault="00BE7B64" w:rsidP="00BE7B64">
      <w:pPr>
        <w:rPr>
          <w:rFonts w:ascii="Arial" w:hAnsi="Arial" w:cs="Arial"/>
          <w:sz w:val="32"/>
          <w:szCs w:val="32"/>
        </w:rPr>
      </w:pPr>
    </w:p>
    <w:sectPr w:rsidR="00BE7B64" w:rsidRPr="002B040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5945" w14:textId="77777777" w:rsidR="0042441E" w:rsidRDefault="0042441E" w:rsidP="0042441E">
      <w:pPr>
        <w:spacing w:after="0" w:line="240" w:lineRule="auto"/>
      </w:pPr>
      <w:r>
        <w:separator/>
      </w:r>
    </w:p>
  </w:endnote>
  <w:endnote w:type="continuationSeparator" w:id="0">
    <w:p w14:paraId="123DB226" w14:textId="77777777" w:rsidR="0042441E" w:rsidRDefault="0042441E" w:rsidP="0042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654F" w14:textId="77777777" w:rsidR="0009287D" w:rsidRDefault="0009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8141"/>
      <w:docPartObj>
        <w:docPartGallery w:val="Page Numbers (Bottom of Page)"/>
        <w:docPartUnique/>
      </w:docPartObj>
    </w:sdtPr>
    <w:sdtEndPr>
      <w:rPr>
        <w:noProof/>
      </w:rPr>
    </w:sdtEndPr>
    <w:sdtContent>
      <w:p w14:paraId="479F07AD" w14:textId="191582AD" w:rsidR="00F32271" w:rsidRDefault="00F322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3146B9" w14:textId="77777777" w:rsidR="00840DC2" w:rsidRDefault="00840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7829" w14:textId="77777777" w:rsidR="0009287D" w:rsidRDefault="0009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70B0" w14:textId="77777777" w:rsidR="0042441E" w:rsidRDefault="0042441E" w:rsidP="0042441E">
      <w:pPr>
        <w:spacing w:after="0" w:line="240" w:lineRule="auto"/>
      </w:pPr>
      <w:r>
        <w:separator/>
      </w:r>
    </w:p>
  </w:footnote>
  <w:footnote w:type="continuationSeparator" w:id="0">
    <w:p w14:paraId="2C3AA341" w14:textId="77777777" w:rsidR="0042441E" w:rsidRDefault="0042441E" w:rsidP="0042441E">
      <w:pPr>
        <w:spacing w:after="0" w:line="240" w:lineRule="auto"/>
      </w:pPr>
      <w:r>
        <w:continuationSeparator/>
      </w:r>
    </w:p>
  </w:footnote>
  <w:footnote w:id="1">
    <w:p w14:paraId="55695F72" w14:textId="77777777" w:rsidR="005E388D" w:rsidRPr="006E4C51" w:rsidRDefault="005E388D" w:rsidP="005E388D">
      <w:pPr>
        <w:pStyle w:val="FootnoteText"/>
        <w:ind w:left="142" w:hanging="142"/>
        <w:jc w:val="both"/>
        <w:rPr>
          <w:rFonts w:ascii="Arial" w:hAnsi="Arial" w:cs="Arial"/>
        </w:rPr>
      </w:pPr>
      <w:r w:rsidRPr="006E4C51">
        <w:rPr>
          <w:rStyle w:val="FootnoteReference"/>
          <w:rFonts w:ascii="Arial" w:hAnsi="Arial" w:cs="Arial"/>
        </w:rPr>
        <w:footnoteRef/>
      </w:r>
      <w:r w:rsidRPr="006E4C51">
        <w:rPr>
          <w:rFonts w:ascii="Arial" w:hAnsi="Arial" w:cs="Arial"/>
        </w:rPr>
        <w:t xml:space="preserve"> MITA’s working hours span from 0730/0830hours to 1630/1730hours local time. (Malta operates within Central European Time (CET) / Central European Summer Time (CEST) Time zone (Local Time) and is 1 hour ahead of Coordinated Universal Time (UTC)).</w:t>
      </w:r>
    </w:p>
    <w:p w14:paraId="049A30AB" w14:textId="467F6ECE" w:rsidR="005E388D" w:rsidRDefault="005E388D">
      <w:pPr>
        <w:pStyle w:val="FootnoteText"/>
      </w:pPr>
    </w:p>
  </w:footnote>
  <w:footnote w:id="2">
    <w:p w14:paraId="62A5FC7A" w14:textId="0055DCFF" w:rsidR="00335EBB" w:rsidRDefault="00335EBB">
      <w:pPr>
        <w:pStyle w:val="FootnoteText"/>
      </w:pPr>
      <w:r>
        <w:rPr>
          <w:rStyle w:val="FootnoteReference"/>
        </w:rPr>
        <w:footnoteRef/>
      </w:r>
      <w:r>
        <w:t xml:space="preserve"> </w:t>
      </w:r>
      <w:r>
        <w:rPr>
          <w:rFonts w:ascii="Arial" w:hAnsi="Arial" w:cs="Arial"/>
        </w:rPr>
        <w:t>Work assigned</w:t>
      </w:r>
      <w:r w:rsidR="008B1D4E">
        <w:rPr>
          <w:rFonts w:ascii="Arial" w:hAnsi="Arial" w:cs="Arial"/>
        </w:rPr>
        <w:t xml:space="preserve"> may</w:t>
      </w:r>
      <w:r>
        <w:rPr>
          <w:rFonts w:ascii="Arial" w:hAnsi="Arial" w:cs="Arial"/>
        </w:rPr>
        <w:t xml:space="preserve"> include a combination of modernisation-related work and legacy-related work (legacy-related work </w:t>
      </w:r>
      <w:r w:rsidR="008B1D4E">
        <w:rPr>
          <w:rFonts w:ascii="Arial" w:hAnsi="Arial" w:cs="Arial"/>
        </w:rPr>
        <w:t>will</w:t>
      </w:r>
      <w:r>
        <w:rPr>
          <w:rFonts w:ascii="Arial" w:hAnsi="Arial" w:cs="Arial"/>
        </w:rPr>
        <w:t xml:space="preserve"> make up a smaller percentage of the overall work assigned).</w:t>
      </w:r>
    </w:p>
  </w:footnote>
  <w:footnote w:id="3">
    <w:p w14:paraId="2861E649" w14:textId="77777777" w:rsidR="00160B32" w:rsidRPr="006E4C51" w:rsidRDefault="00160B32" w:rsidP="00160B32">
      <w:pPr>
        <w:pStyle w:val="FootnoteText"/>
        <w:rPr>
          <w:rFonts w:ascii="Arial" w:hAnsi="Arial" w:cs="Arial"/>
          <w:sz w:val="18"/>
          <w:szCs w:val="18"/>
        </w:rPr>
      </w:pPr>
      <w:r w:rsidRPr="006E4C51">
        <w:rPr>
          <w:rStyle w:val="FootnoteReference"/>
          <w:rFonts w:ascii="Arial" w:hAnsi="Arial" w:cs="Arial"/>
          <w:sz w:val="18"/>
          <w:szCs w:val="18"/>
        </w:rPr>
        <w:footnoteRef/>
      </w:r>
      <w:r w:rsidRPr="006E4C51">
        <w:rPr>
          <w:rFonts w:ascii="Arial" w:hAnsi="Arial" w:cs="Arial"/>
          <w:sz w:val="18"/>
          <w:szCs w:val="18"/>
        </w:rPr>
        <w:t xml:space="preserve"> A free, open-source Unit Testing Framework for .NET.</w:t>
      </w:r>
    </w:p>
  </w:footnote>
  <w:footnote w:id="4">
    <w:p w14:paraId="4ECC3CA2" w14:textId="77777777" w:rsidR="00160B32" w:rsidRPr="006E4C51" w:rsidRDefault="00160B32" w:rsidP="00160B32">
      <w:pPr>
        <w:pStyle w:val="FootnoteText"/>
        <w:rPr>
          <w:rFonts w:ascii="Arial" w:hAnsi="Arial" w:cs="Arial"/>
          <w:sz w:val="18"/>
          <w:szCs w:val="18"/>
        </w:rPr>
      </w:pPr>
      <w:r w:rsidRPr="006E4C51">
        <w:rPr>
          <w:rStyle w:val="FootnoteReference"/>
          <w:rFonts w:ascii="Arial" w:hAnsi="Arial" w:cs="Arial"/>
          <w:sz w:val="18"/>
          <w:szCs w:val="18"/>
        </w:rPr>
        <w:footnoteRef/>
      </w:r>
      <w:r w:rsidRPr="006E4C51">
        <w:rPr>
          <w:rFonts w:ascii="Arial" w:hAnsi="Arial" w:cs="Arial"/>
          <w:sz w:val="18"/>
          <w:szCs w:val="18"/>
        </w:rPr>
        <w:t xml:space="preserve"> </w:t>
      </w:r>
      <w:r w:rsidRPr="006E4C51">
        <w:rPr>
          <w:rFonts w:ascii="Arial" w:hAnsi="Arial" w:cs="Arial"/>
          <w:sz w:val="18"/>
          <w:szCs w:val="18"/>
        </w:rPr>
        <w:t>AutoFixture is an open-source library for .NET designed to minimize the ‘Arrange’ phase of the unit tests to maximise maintainability. Its primary goal is to allow developers to focus on what is being tested rather than how to setup the test scenario, by making it easier to create test data.</w:t>
      </w:r>
    </w:p>
  </w:footnote>
  <w:footnote w:id="5">
    <w:p w14:paraId="0C3F02F3" w14:textId="77777777" w:rsidR="00160B32" w:rsidRDefault="00160B32" w:rsidP="00160B32">
      <w:pPr>
        <w:pStyle w:val="FootnoteText"/>
      </w:pPr>
      <w:r w:rsidRPr="006E4C51">
        <w:rPr>
          <w:rStyle w:val="FootnoteReference"/>
          <w:rFonts w:ascii="Arial" w:hAnsi="Arial" w:cs="Arial"/>
          <w:sz w:val="18"/>
          <w:szCs w:val="18"/>
        </w:rPr>
        <w:footnoteRef/>
      </w:r>
      <w:r w:rsidRPr="006E4C51">
        <w:rPr>
          <w:rFonts w:ascii="Arial" w:hAnsi="Arial" w:cs="Arial"/>
          <w:sz w:val="18"/>
          <w:szCs w:val="18"/>
        </w:rPr>
        <w:t xml:space="preserve"> Fluent assertions </w:t>
      </w:r>
      <w:r w:rsidRPr="006E4C51">
        <w:rPr>
          <w:rFonts w:ascii="Arial" w:hAnsi="Arial" w:cs="Arial"/>
          <w:sz w:val="18"/>
          <w:szCs w:val="18"/>
        </w:rPr>
        <w:t>is a set of .NET extension methods that allow you to specify the expected outcome of a TDD-style unit test more naturally.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6E7" w14:textId="77777777" w:rsidR="0009287D" w:rsidRDefault="0009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D54E" w14:textId="457EAB6F" w:rsidR="00840DC2" w:rsidRPr="006E4C51" w:rsidRDefault="00840DC2" w:rsidP="00335EBB">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B9B3" w14:textId="77777777" w:rsidR="0009287D" w:rsidRDefault="0009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2E7"/>
    <w:multiLevelType w:val="multilevel"/>
    <w:tmpl w:val="9E24652C"/>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6A138D"/>
    <w:multiLevelType w:val="hybridMultilevel"/>
    <w:tmpl w:val="9CEA6AAE"/>
    <w:lvl w:ilvl="0" w:tplc="60D061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A14443"/>
    <w:multiLevelType w:val="hybridMultilevel"/>
    <w:tmpl w:val="F504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D2075"/>
    <w:multiLevelType w:val="hybridMultilevel"/>
    <w:tmpl w:val="A8D453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9216389"/>
    <w:multiLevelType w:val="hybridMultilevel"/>
    <w:tmpl w:val="B22CBDC6"/>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AF93177"/>
    <w:multiLevelType w:val="hybridMultilevel"/>
    <w:tmpl w:val="E41CB324"/>
    <w:lvl w:ilvl="0" w:tplc="B0B21ADE">
      <w:start w:val="1"/>
      <w:numFmt w:val="lowerLetter"/>
      <w:lvlText w:val="(%1)"/>
      <w:lvlJc w:val="left"/>
      <w:pPr>
        <w:ind w:left="1080" w:hanging="360"/>
      </w:pPr>
      <w:rPr>
        <w:rFonts w:ascii="Arial" w:hAnsi="Arial" w:cs="Arial"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B027338"/>
    <w:multiLevelType w:val="hybridMultilevel"/>
    <w:tmpl w:val="FB267D74"/>
    <w:lvl w:ilvl="0" w:tplc="21D2D28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A73F9"/>
    <w:multiLevelType w:val="hybridMultilevel"/>
    <w:tmpl w:val="F91E9570"/>
    <w:lvl w:ilvl="0" w:tplc="0278084E">
      <w:start w:val="1"/>
      <w:numFmt w:val="decimal"/>
      <w:lvlText w:val="%1."/>
      <w:lvlJc w:val="left"/>
      <w:pPr>
        <w:tabs>
          <w:tab w:val="num" w:pos="1080"/>
        </w:tabs>
        <w:ind w:left="1080" w:hanging="720"/>
      </w:pPr>
    </w:lvl>
    <w:lvl w:ilvl="1" w:tplc="30AEE19C">
      <w:start w:val="1"/>
      <w:numFmt w:val="decimal"/>
      <w:lvlText w:val="5.%2"/>
      <w:lvlJc w:val="left"/>
      <w:pPr>
        <w:tabs>
          <w:tab w:val="num" w:pos="1778"/>
        </w:tabs>
        <w:ind w:left="1778" w:hanging="698"/>
      </w:pPr>
      <w:rPr>
        <w:rFonts w:ascii="Arial" w:hAnsi="Arial" w:cs="Arial" w:hint="default"/>
        <w:b w:val="0"/>
        <w:i w:val="0"/>
        <w:sz w:val="20"/>
        <w:szCs w:val="20"/>
      </w:rPr>
    </w:lvl>
    <w:lvl w:ilvl="2" w:tplc="0E7CF098">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0E8B0FEB"/>
    <w:multiLevelType w:val="multilevel"/>
    <w:tmpl w:val="9B7EBAEE"/>
    <w:lvl w:ilvl="0">
      <w:start w:val="4"/>
      <w:numFmt w:val="decimal"/>
      <w:lvlText w:val="%1"/>
      <w:lvlJc w:val="left"/>
      <w:pPr>
        <w:ind w:left="360" w:hanging="360"/>
      </w:pPr>
    </w:lvl>
    <w:lvl w:ilvl="1">
      <w:start w:val="2"/>
      <w:numFmt w:val="decimal"/>
      <w:lvlText w:val="%1.%2"/>
      <w:lvlJc w:val="left"/>
      <w:pPr>
        <w:ind w:left="1637" w:hanging="36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9" w15:restartNumberingAfterBreak="0">
    <w:nsid w:val="0FE5064B"/>
    <w:multiLevelType w:val="multilevel"/>
    <w:tmpl w:val="15547872"/>
    <w:lvl w:ilvl="0">
      <w:start w:val="10"/>
      <w:numFmt w:val="decimal"/>
      <w:lvlText w:val="%1"/>
      <w:lvlJc w:val="left"/>
      <w:pPr>
        <w:ind w:left="375" w:hanging="375"/>
      </w:pPr>
    </w:lvl>
    <w:lvl w:ilvl="1">
      <w:start w:val="1"/>
      <w:numFmt w:val="decimal"/>
      <w:lvlText w:val="%1.%2"/>
      <w:lvlJc w:val="left"/>
      <w:pPr>
        <w:ind w:left="517"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0802126"/>
    <w:multiLevelType w:val="hybridMultilevel"/>
    <w:tmpl w:val="C4A8FCD6"/>
    <w:lvl w:ilvl="0" w:tplc="E59076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1B33D54"/>
    <w:multiLevelType w:val="hybridMultilevel"/>
    <w:tmpl w:val="21C016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3E6024D"/>
    <w:multiLevelType w:val="hybridMultilevel"/>
    <w:tmpl w:val="F88A8AA6"/>
    <w:lvl w:ilvl="0" w:tplc="D7266F3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01724E"/>
    <w:multiLevelType w:val="multilevel"/>
    <w:tmpl w:val="A8205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3F1C48"/>
    <w:multiLevelType w:val="hybridMultilevel"/>
    <w:tmpl w:val="571415BA"/>
    <w:lvl w:ilvl="0" w:tplc="0809001B">
      <w:start w:val="1"/>
      <w:numFmt w:val="lowerRoman"/>
      <w:lvlText w:val="%1."/>
      <w:lvlJc w:val="right"/>
      <w:pPr>
        <w:tabs>
          <w:tab w:val="num" w:pos="1440"/>
        </w:tabs>
        <w:ind w:left="1440" w:hanging="360"/>
      </w:pPr>
      <w:rPr>
        <w:rFonts w:cs="Times New Roman" w:hint="default"/>
      </w:rPr>
    </w:lvl>
    <w:lvl w:ilvl="1" w:tplc="6304EBD4">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18291CCA"/>
    <w:multiLevelType w:val="hybridMultilevel"/>
    <w:tmpl w:val="4036BECE"/>
    <w:lvl w:ilvl="0" w:tplc="BA6C68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AF60521"/>
    <w:multiLevelType w:val="hybridMultilevel"/>
    <w:tmpl w:val="C4C8C28A"/>
    <w:lvl w:ilvl="0" w:tplc="108C4D3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E1B1B38"/>
    <w:multiLevelType w:val="hybridMultilevel"/>
    <w:tmpl w:val="18362E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F846DB"/>
    <w:multiLevelType w:val="hybridMultilevel"/>
    <w:tmpl w:val="874CE38E"/>
    <w:lvl w:ilvl="0" w:tplc="B0B21ADE">
      <w:start w:val="1"/>
      <w:numFmt w:val="lowerLetter"/>
      <w:lvlText w:val="(%1)"/>
      <w:lvlJc w:val="left"/>
      <w:pPr>
        <w:ind w:left="1080" w:hanging="360"/>
      </w:pPr>
      <w:rPr>
        <w:rFonts w:ascii="Arial" w:hAnsi="Arial" w:cs="Arial" w:hint="default"/>
        <w:sz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AD55A0"/>
    <w:multiLevelType w:val="hybridMultilevel"/>
    <w:tmpl w:val="3C8E6CFE"/>
    <w:lvl w:ilvl="0" w:tplc="785CC9CC">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ACD2BED"/>
    <w:multiLevelType w:val="hybridMultilevel"/>
    <w:tmpl w:val="C7DE3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AEA1F6E"/>
    <w:multiLevelType w:val="multilevel"/>
    <w:tmpl w:val="100CEA7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D706E2F"/>
    <w:multiLevelType w:val="multilevel"/>
    <w:tmpl w:val="1902A1AE"/>
    <w:lvl w:ilvl="0">
      <w:start w:val="1"/>
      <w:numFmt w:val="decimal"/>
      <w:lvlText w:val="2.%1"/>
      <w:lvlJc w:val="left"/>
      <w:pPr>
        <w:ind w:left="360" w:hanging="360"/>
      </w:pPr>
      <w:rPr>
        <w:rFonts w:ascii="Arial" w:hAnsi="Arial" w:cs="Arial"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BE5770"/>
    <w:multiLevelType w:val="hybridMultilevel"/>
    <w:tmpl w:val="402AECAC"/>
    <w:lvl w:ilvl="0" w:tplc="C4C8D55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0E16DC2"/>
    <w:multiLevelType w:val="hybridMultilevel"/>
    <w:tmpl w:val="DB886B78"/>
    <w:lvl w:ilvl="0" w:tplc="05CCE0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32C5374"/>
    <w:multiLevelType w:val="hybridMultilevel"/>
    <w:tmpl w:val="9E989C9E"/>
    <w:lvl w:ilvl="0" w:tplc="F6387B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3306B5D"/>
    <w:multiLevelType w:val="hybridMultilevel"/>
    <w:tmpl w:val="5CD240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7" w15:restartNumberingAfterBreak="0">
    <w:nsid w:val="3862584C"/>
    <w:multiLevelType w:val="hybridMultilevel"/>
    <w:tmpl w:val="E5884692"/>
    <w:lvl w:ilvl="0" w:tplc="383CA872">
      <w:start w:val="1"/>
      <w:numFmt w:val="decimal"/>
      <w:lvlText w:val="%1"/>
      <w:lvlJc w:val="left"/>
      <w:pPr>
        <w:ind w:left="502" w:hanging="360"/>
      </w:pPr>
    </w:lvl>
    <w:lvl w:ilvl="1" w:tplc="6D5CE106">
      <w:start w:val="1"/>
      <w:numFmt w:val="decimal"/>
      <w:lvlText w:val="2.%2"/>
      <w:lvlJc w:val="left"/>
      <w:pPr>
        <w:ind w:left="786" w:hanging="360"/>
      </w:pPr>
      <w:rPr>
        <w:rFonts w:ascii="Arial" w:hAnsi="Arial" w:cs="Arial" w:hint="default"/>
        <w:b w:val="0"/>
        <w:i w:val="0"/>
        <w:sz w:val="20"/>
        <w:szCs w:val="20"/>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8" w15:restartNumberingAfterBreak="0">
    <w:nsid w:val="3AE2412F"/>
    <w:multiLevelType w:val="multilevel"/>
    <w:tmpl w:val="100CEA7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B946B2D"/>
    <w:multiLevelType w:val="multilevel"/>
    <w:tmpl w:val="E31AF676"/>
    <w:lvl w:ilvl="0">
      <w:start w:val="12"/>
      <w:numFmt w:val="decimal"/>
      <w:lvlText w:val="%1"/>
      <w:lvlJc w:val="left"/>
      <w:pPr>
        <w:ind w:left="375" w:hanging="375"/>
      </w:pPr>
    </w:lvl>
    <w:lvl w:ilvl="1">
      <w:start w:val="1"/>
      <w:numFmt w:val="decimal"/>
      <w:lvlText w:val="%1.%2"/>
      <w:lvlJc w:val="left"/>
      <w:pPr>
        <w:ind w:left="375" w:hanging="375"/>
      </w:pPr>
      <w:rPr>
        <w:rFonts w:ascii="Arial" w:hAnsi="Arial" w:cs="Arial" w:hint="default"/>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CD44DDE"/>
    <w:multiLevelType w:val="hybridMultilevel"/>
    <w:tmpl w:val="EA8A3F9A"/>
    <w:lvl w:ilvl="0" w:tplc="82266C4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1912C0A"/>
    <w:multiLevelType w:val="hybridMultilevel"/>
    <w:tmpl w:val="6DEED816"/>
    <w:lvl w:ilvl="0" w:tplc="9964413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2671B35"/>
    <w:multiLevelType w:val="hybridMultilevel"/>
    <w:tmpl w:val="DE3C52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427F4BA0"/>
    <w:multiLevelType w:val="hybridMultilevel"/>
    <w:tmpl w:val="8A02E55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2EC2444"/>
    <w:multiLevelType w:val="hybridMultilevel"/>
    <w:tmpl w:val="D87E026C"/>
    <w:lvl w:ilvl="0" w:tplc="CF4E6A5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466F4080"/>
    <w:multiLevelType w:val="multilevel"/>
    <w:tmpl w:val="D1C64910"/>
    <w:lvl w:ilvl="0">
      <w:start w:val="1"/>
      <w:numFmt w:val="decimal"/>
      <w:lvlText w:val="5.%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A060599"/>
    <w:multiLevelType w:val="hybridMultilevel"/>
    <w:tmpl w:val="CC682A46"/>
    <w:lvl w:ilvl="0" w:tplc="902C7A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4A8A550E"/>
    <w:multiLevelType w:val="hybridMultilevel"/>
    <w:tmpl w:val="62A0FC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4B332725"/>
    <w:multiLevelType w:val="hybridMultilevel"/>
    <w:tmpl w:val="ECE0E7D2"/>
    <w:lvl w:ilvl="0" w:tplc="B0B21ADE">
      <w:start w:val="1"/>
      <w:numFmt w:val="lowerLetter"/>
      <w:lvlText w:val="(%1)"/>
      <w:lvlJc w:val="left"/>
      <w:pPr>
        <w:ind w:left="1080" w:hanging="360"/>
      </w:pPr>
      <w:rPr>
        <w:rFonts w:ascii="Arial" w:hAnsi="Arial" w:cs="Arial"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4B5B388C"/>
    <w:multiLevelType w:val="hybridMultilevel"/>
    <w:tmpl w:val="342E2596"/>
    <w:lvl w:ilvl="0" w:tplc="18C209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4C773018"/>
    <w:multiLevelType w:val="hybridMultilevel"/>
    <w:tmpl w:val="81B69CA8"/>
    <w:lvl w:ilvl="0" w:tplc="8684F20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4DDF2C4B"/>
    <w:multiLevelType w:val="hybridMultilevel"/>
    <w:tmpl w:val="CA12C24E"/>
    <w:lvl w:ilvl="0" w:tplc="5A44563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4E7B77A7"/>
    <w:multiLevelType w:val="hybridMultilevel"/>
    <w:tmpl w:val="13808A50"/>
    <w:lvl w:ilvl="0" w:tplc="0809001B">
      <w:start w:val="1"/>
      <w:numFmt w:val="lowerRoman"/>
      <w:lvlText w:val="%1."/>
      <w:lvlJc w:val="righ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3" w15:restartNumberingAfterBreak="0">
    <w:nsid w:val="4F024CE3"/>
    <w:multiLevelType w:val="hybridMultilevel"/>
    <w:tmpl w:val="51323FF0"/>
    <w:lvl w:ilvl="0" w:tplc="F6247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BA60DD"/>
    <w:multiLevelType w:val="hybridMultilevel"/>
    <w:tmpl w:val="AFD88C7C"/>
    <w:lvl w:ilvl="0" w:tplc="DADCA564">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500A5BC1"/>
    <w:multiLevelType w:val="hybridMultilevel"/>
    <w:tmpl w:val="8FD685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52524B90"/>
    <w:multiLevelType w:val="hybridMultilevel"/>
    <w:tmpl w:val="4834852A"/>
    <w:lvl w:ilvl="0" w:tplc="0809001B">
      <w:start w:val="1"/>
      <w:numFmt w:val="lowerRoman"/>
      <w:lvlText w:val="%1."/>
      <w:lvlJc w:val="right"/>
      <w:pPr>
        <w:ind w:left="1560" w:hanging="360"/>
      </w:pPr>
      <w:rPr>
        <w:rFonts w:cs="Times New Roman"/>
      </w:rPr>
    </w:lvl>
    <w:lvl w:ilvl="1" w:tplc="08090019" w:tentative="1">
      <w:start w:val="1"/>
      <w:numFmt w:val="lowerLetter"/>
      <w:lvlText w:val="%2."/>
      <w:lvlJc w:val="left"/>
      <w:pPr>
        <w:ind w:left="2280" w:hanging="360"/>
      </w:pPr>
      <w:rPr>
        <w:rFonts w:cs="Times New Roman"/>
      </w:rPr>
    </w:lvl>
    <w:lvl w:ilvl="2" w:tplc="0809001B" w:tentative="1">
      <w:start w:val="1"/>
      <w:numFmt w:val="lowerRoman"/>
      <w:lvlText w:val="%3."/>
      <w:lvlJc w:val="right"/>
      <w:pPr>
        <w:ind w:left="3000" w:hanging="180"/>
      </w:pPr>
      <w:rPr>
        <w:rFonts w:cs="Times New Roman"/>
      </w:rPr>
    </w:lvl>
    <w:lvl w:ilvl="3" w:tplc="0809000F" w:tentative="1">
      <w:start w:val="1"/>
      <w:numFmt w:val="decimal"/>
      <w:lvlText w:val="%4."/>
      <w:lvlJc w:val="left"/>
      <w:pPr>
        <w:ind w:left="3720" w:hanging="360"/>
      </w:pPr>
      <w:rPr>
        <w:rFonts w:cs="Times New Roman"/>
      </w:rPr>
    </w:lvl>
    <w:lvl w:ilvl="4" w:tplc="08090019" w:tentative="1">
      <w:start w:val="1"/>
      <w:numFmt w:val="lowerLetter"/>
      <w:lvlText w:val="%5."/>
      <w:lvlJc w:val="left"/>
      <w:pPr>
        <w:ind w:left="4440" w:hanging="360"/>
      </w:pPr>
      <w:rPr>
        <w:rFonts w:cs="Times New Roman"/>
      </w:rPr>
    </w:lvl>
    <w:lvl w:ilvl="5" w:tplc="0809001B" w:tentative="1">
      <w:start w:val="1"/>
      <w:numFmt w:val="lowerRoman"/>
      <w:lvlText w:val="%6."/>
      <w:lvlJc w:val="right"/>
      <w:pPr>
        <w:ind w:left="5160" w:hanging="180"/>
      </w:pPr>
      <w:rPr>
        <w:rFonts w:cs="Times New Roman"/>
      </w:rPr>
    </w:lvl>
    <w:lvl w:ilvl="6" w:tplc="0809000F" w:tentative="1">
      <w:start w:val="1"/>
      <w:numFmt w:val="decimal"/>
      <w:lvlText w:val="%7."/>
      <w:lvlJc w:val="left"/>
      <w:pPr>
        <w:ind w:left="5880" w:hanging="360"/>
      </w:pPr>
      <w:rPr>
        <w:rFonts w:cs="Times New Roman"/>
      </w:rPr>
    </w:lvl>
    <w:lvl w:ilvl="7" w:tplc="08090019" w:tentative="1">
      <w:start w:val="1"/>
      <w:numFmt w:val="lowerLetter"/>
      <w:lvlText w:val="%8."/>
      <w:lvlJc w:val="left"/>
      <w:pPr>
        <w:ind w:left="6600" w:hanging="360"/>
      </w:pPr>
      <w:rPr>
        <w:rFonts w:cs="Times New Roman"/>
      </w:rPr>
    </w:lvl>
    <w:lvl w:ilvl="8" w:tplc="0809001B" w:tentative="1">
      <w:start w:val="1"/>
      <w:numFmt w:val="lowerRoman"/>
      <w:lvlText w:val="%9."/>
      <w:lvlJc w:val="right"/>
      <w:pPr>
        <w:ind w:left="7320" w:hanging="180"/>
      </w:pPr>
      <w:rPr>
        <w:rFonts w:cs="Times New Roman"/>
      </w:rPr>
    </w:lvl>
  </w:abstractNum>
  <w:abstractNum w:abstractNumId="47" w15:restartNumberingAfterBreak="0">
    <w:nsid w:val="52915660"/>
    <w:multiLevelType w:val="multilevel"/>
    <w:tmpl w:val="C59C663A"/>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55AE34FB"/>
    <w:multiLevelType w:val="hybridMultilevel"/>
    <w:tmpl w:val="63E8551A"/>
    <w:lvl w:ilvl="0" w:tplc="360E45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57F757D0"/>
    <w:multiLevelType w:val="hybridMultilevel"/>
    <w:tmpl w:val="F8F09016"/>
    <w:lvl w:ilvl="0" w:tplc="F1560EA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D50E10"/>
    <w:multiLevelType w:val="hybridMultilevel"/>
    <w:tmpl w:val="4F8ADA6C"/>
    <w:lvl w:ilvl="0" w:tplc="B9B867D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5D0D7894"/>
    <w:multiLevelType w:val="multilevel"/>
    <w:tmpl w:val="52A2836E"/>
    <w:lvl w:ilvl="0">
      <w:start w:val="1"/>
      <w:numFmt w:val="decimal"/>
      <w:lvlText w:val="%1."/>
      <w:lvlJc w:val="left"/>
      <w:pPr>
        <w:ind w:left="360" w:hanging="360"/>
      </w:pPr>
    </w:lvl>
    <w:lvl w:ilvl="1">
      <w:start w:val="1"/>
      <w:numFmt w:val="decimal"/>
      <w:lvlText w:val="3.%2"/>
      <w:lvlJc w:val="left"/>
      <w:pPr>
        <w:ind w:left="792" w:hanging="432"/>
      </w:pPr>
      <w:rPr>
        <w:rFonts w:ascii="Arial" w:hAnsi="Arial" w:cs="Arial" w:hint="default"/>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705DAC"/>
    <w:multiLevelType w:val="hybridMultilevel"/>
    <w:tmpl w:val="36AA8B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61275D52"/>
    <w:multiLevelType w:val="multilevel"/>
    <w:tmpl w:val="100CEA7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25D55BA"/>
    <w:multiLevelType w:val="hybridMultilevel"/>
    <w:tmpl w:val="F75286C2"/>
    <w:lvl w:ilvl="0" w:tplc="A92A544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63F60E55"/>
    <w:multiLevelType w:val="hybridMultilevel"/>
    <w:tmpl w:val="D5E403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4D20CE6"/>
    <w:multiLevelType w:val="hybridMultilevel"/>
    <w:tmpl w:val="17E40690"/>
    <w:lvl w:ilvl="0" w:tplc="F4E23EE8">
      <w:start w:val="1"/>
      <w:numFmt w:val="lowerRoman"/>
      <w:lvlText w:val="%1."/>
      <w:lvlJc w:val="right"/>
      <w:pPr>
        <w:ind w:left="180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6642409F"/>
    <w:multiLevelType w:val="hybridMultilevel"/>
    <w:tmpl w:val="E10E93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66911DD0"/>
    <w:multiLevelType w:val="hybridMultilevel"/>
    <w:tmpl w:val="B576047C"/>
    <w:lvl w:ilvl="0" w:tplc="F62E02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15:restartNumberingAfterBreak="0">
    <w:nsid w:val="69AE7F98"/>
    <w:multiLevelType w:val="hybridMultilevel"/>
    <w:tmpl w:val="9BC4461E"/>
    <w:lvl w:ilvl="0" w:tplc="24820B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6A6442DA"/>
    <w:multiLevelType w:val="hybridMultilevel"/>
    <w:tmpl w:val="BB901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6B6838EC"/>
    <w:multiLevelType w:val="multilevel"/>
    <w:tmpl w:val="C0088B42"/>
    <w:lvl w:ilvl="0">
      <w:start w:val="1"/>
      <w:numFmt w:val="none"/>
      <w:lvlText w:val="6.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ED11159"/>
    <w:multiLevelType w:val="multilevel"/>
    <w:tmpl w:val="ECB8DB9C"/>
    <w:lvl w:ilvl="0">
      <w:start w:val="1"/>
      <w:numFmt w:val="decimalZero"/>
      <w:lvlText w:val="%1."/>
      <w:lvlJc w:val="left"/>
      <w:pPr>
        <w:tabs>
          <w:tab w:val="num" w:pos="0"/>
        </w:tabs>
      </w:pPr>
      <w:rPr>
        <w:rFonts w:cs="Times New Roman" w:hint="default"/>
      </w:rPr>
    </w:lvl>
    <w:lvl w:ilvl="1">
      <w:start w:val="1"/>
      <w:numFmt w:val="decimal"/>
      <w:lvlText w:val="%1.%2"/>
      <w:lvlJc w:val="left"/>
      <w:pPr>
        <w:tabs>
          <w:tab w:val="num" w:pos="2552"/>
        </w:tabs>
        <w:ind w:left="255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3" w15:restartNumberingAfterBreak="0">
    <w:nsid w:val="6FA00CBF"/>
    <w:multiLevelType w:val="hybridMultilevel"/>
    <w:tmpl w:val="48123F46"/>
    <w:lvl w:ilvl="0" w:tplc="FC7CB00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15:restartNumberingAfterBreak="0">
    <w:nsid w:val="77CB72C5"/>
    <w:multiLevelType w:val="hybridMultilevel"/>
    <w:tmpl w:val="AC9C8DAE"/>
    <w:lvl w:ilvl="0" w:tplc="21D2D28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D61255"/>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6" w15:restartNumberingAfterBreak="0">
    <w:nsid w:val="79C955DE"/>
    <w:multiLevelType w:val="hybridMultilevel"/>
    <w:tmpl w:val="BB82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8720F9"/>
    <w:multiLevelType w:val="hybridMultilevel"/>
    <w:tmpl w:val="2F86B420"/>
    <w:lvl w:ilvl="0" w:tplc="1F7A166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15:restartNumberingAfterBreak="0">
    <w:nsid w:val="7FDF55A7"/>
    <w:multiLevelType w:val="multilevel"/>
    <w:tmpl w:val="4A308936"/>
    <w:lvl w:ilvl="0">
      <w:start w:val="13"/>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7"/>
  </w:num>
  <w:num w:numId="3">
    <w:abstractNumId w:val="38"/>
  </w:num>
  <w:num w:numId="4">
    <w:abstractNumId w:val="49"/>
  </w:num>
  <w:num w:numId="5">
    <w:abstractNumId w:val="43"/>
  </w:num>
  <w:num w:numId="6">
    <w:abstractNumId w:val="6"/>
  </w:num>
  <w:num w:numId="7">
    <w:abstractNumId w:val="64"/>
  </w:num>
  <w:num w:numId="8">
    <w:abstractNumId w:val="52"/>
  </w:num>
  <w:num w:numId="9">
    <w:abstractNumId w:val="55"/>
  </w:num>
  <w:num w:numId="10">
    <w:abstractNumId w:val="20"/>
  </w:num>
  <w:num w:numId="11">
    <w:abstractNumId w:val="6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26"/>
  </w:num>
  <w:num w:numId="19">
    <w:abstractNumId w:val="2"/>
  </w:num>
  <w:num w:numId="20">
    <w:abstractNumId w:val="32"/>
  </w:num>
  <w:num w:numId="21">
    <w:abstractNumId w:val="37"/>
  </w:num>
  <w:num w:numId="22">
    <w:abstractNumId w:val="62"/>
  </w:num>
  <w:num w:numId="23">
    <w:abstractNumId w:val="33"/>
  </w:num>
  <w:num w:numId="24">
    <w:abstractNumId w:val="14"/>
  </w:num>
  <w:num w:numId="25">
    <w:abstractNumId w:val="48"/>
  </w:num>
  <w:num w:numId="26">
    <w:abstractNumId w:val="46"/>
  </w:num>
  <w:num w:numId="27">
    <w:abstractNumId w:val="30"/>
  </w:num>
  <w:num w:numId="28">
    <w:abstractNumId w:val="42"/>
  </w:num>
  <w:num w:numId="29">
    <w:abstractNumId w:val="54"/>
  </w:num>
  <w:num w:numId="30">
    <w:abstractNumId w:val="63"/>
  </w:num>
  <w:num w:numId="31">
    <w:abstractNumId w:val="19"/>
  </w:num>
  <w:num w:numId="32">
    <w:abstractNumId w:val="40"/>
  </w:num>
  <w:num w:numId="33">
    <w:abstractNumId w:val="41"/>
  </w:num>
  <w:num w:numId="34">
    <w:abstractNumId w:val="39"/>
  </w:num>
  <w:num w:numId="35">
    <w:abstractNumId w:val="12"/>
  </w:num>
  <w:num w:numId="36">
    <w:abstractNumId w:val="56"/>
  </w:num>
  <w:num w:numId="37">
    <w:abstractNumId w:val="50"/>
  </w:num>
  <w:num w:numId="38">
    <w:abstractNumId w:val="58"/>
  </w:num>
  <w:num w:numId="39">
    <w:abstractNumId w:val="67"/>
  </w:num>
  <w:num w:numId="40">
    <w:abstractNumId w:val="59"/>
  </w:num>
  <w:num w:numId="41">
    <w:abstractNumId w:val="1"/>
  </w:num>
  <w:num w:numId="42">
    <w:abstractNumId w:val="15"/>
  </w:num>
  <w:num w:numId="43">
    <w:abstractNumId w:val="16"/>
  </w:num>
  <w:num w:numId="44">
    <w:abstractNumId w:val="25"/>
  </w:num>
  <w:num w:numId="45">
    <w:abstractNumId w:val="36"/>
  </w:num>
  <w:num w:numId="46">
    <w:abstractNumId w:val="24"/>
  </w:num>
  <w:num w:numId="47">
    <w:abstractNumId w:val="10"/>
  </w:num>
  <w:num w:numId="48">
    <w:abstractNumId w:val="34"/>
  </w:num>
  <w:num w:numId="49">
    <w:abstractNumId w:val="31"/>
  </w:num>
  <w:num w:numId="50">
    <w:abstractNumId w:val="4"/>
  </w:num>
  <w:num w:numId="51">
    <w:abstractNumId w:val="23"/>
  </w:num>
  <w:num w:numId="52">
    <w:abstractNumId w:val="44"/>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1E"/>
    <w:rsid w:val="0002112E"/>
    <w:rsid w:val="0005708B"/>
    <w:rsid w:val="00057942"/>
    <w:rsid w:val="00062049"/>
    <w:rsid w:val="0006256B"/>
    <w:rsid w:val="00064BCB"/>
    <w:rsid w:val="0009287D"/>
    <w:rsid w:val="000958A8"/>
    <w:rsid w:val="000A473A"/>
    <w:rsid w:val="000A750B"/>
    <w:rsid w:val="000E0FF1"/>
    <w:rsid w:val="000F42D7"/>
    <w:rsid w:val="00111E9D"/>
    <w:rsid w:val="001149FE"/>
    <w:rsid w:val="00137BAC"/>
    <w:rsid w:val="00143345"/>
    <w:rsid w:val="001434BB"/>
    <w:rsid w:val="00160B32"/>
    <w:rsid w:val="00170BCB"/>
    <w:rsid w:val="0017299B"/>
    <w:rsid w:val="001A0EC9"/>
    <w:rsid w:val="001C6946"/>
    <w:rsid w:val="00201648"/>
    <w:rsid w:val="00204DD8"/>
    <w:rsid w:val="002155EE"/>
    <w:rsid w:val="00220514"/>
    <w:rsid w:val="00224498"/>
    <w:rsid w:val="0024460C"/>
    <w:rsid w:val="00270F3F"/>
    <w:rsid w:val="002B0407"/>
    <w:rsid w:val="002B493D"/>
    <w:rsid w:val="002B4DE4"/>
    <w:rsid w:val="002E2C62"/>
    <w:rsid w:val="002E7531"/>
    <w:rsid w:val="002F5EE6"/>
    <w:rsid w:val="00307A3A"/>
    <w:rsid w:val="003241BE"/>
    <w:rsid w:val="00335EBB"/>
    <w:rsid w:val="00346F21"/>
    <w:rsid w:val="0034718A"/>
    <w:rsid w:val="00381459"/>
    <w:rsid w:val="003859BA"/>
    <w:rsid w:val="003B167F"/>
    <w:rsid w:val="003D0CE0"/>
    <w:rsid w:val="003D7FF1"/>
    <w:rsid w:val="00403491"/>
    <w:rsid w:val="004164BF"/>
    <w:rsid w:val="0042441E"/>
    <w:rsid w:val="004361ED"/>
    <w:rsid w:val="00436710"/>
    <w:rsid w:val="00441FDE"/>
    <w:rsid w:val="004604E4"/>
    <w:rsid w:val="00460AEA"/>
    <w:rsid w:val="00462554"/>
    <w:rsid w:val="00464A6E"/>
    <w:rsid w:val="00466C65"/>
    <w:rsid w:val="00485ABC"/>
    <w:rsid w:val="004B17BC"/>
    <w:rsid w:val="004E01AA"/>
    <w:rsid w:val="004E7709"/>
    <w:rsid w:val="004F71DD"/>
    <w:rsid w:val="00565416"/>
    <w:rsid w:val="005723A7"/>
    <w:rsid w:val="00587500"/>
    <w:rsid w:val="005977FB"/>
    <w:rsid w:val="005E0FB5"/>
    <w:rsid w:val="005E1096"/>
    <w:rsid w:val="005E388D"/>
    <w:rsid w:val="005F6C56"/>
    <w:rsid w:val="00635A9F"/>
    <w:rsid w:val="00696211"/>
    <w:rsid w:val="006B306B"/>
    <w:rsid w:val="006B623E"/>
    <w:rsid w:val="006E4C51"/>
    <w:rsid w:val="006E7B74"/>
    <w:rsid w:val="00713E31"/>
    <w:rsid w:val="00721494"/>
    <w:rsid w:val="0072646A"/>
    <w:rsid w:val="00730FDC"/>
    <w:rsid w:val="00733D39"/>
    <w:rsid w:val="0073716C"/>
    <w:rsid w:val="00742760"/>
    <w:rsid w:val="007442E8"/>
    <w:rsid w:val="0076092C"/>
    <w:rsid w:val="00764E0D"/>
    <w:rsid w:val="00781352"/>
    <w:rsid w:val="00797BDD"/>
    <w:rsid w:val="007A13C1"/>
    <w:rsid w:val="007B2E11"/>
    <w:rsid w:val="007B321A"/>
    <w:rsid w:val="007C2CEC"/>
    <w:rsid w:val="00802F98"/>
    <w:rsid w:val="00806240"/>
    <w:rsid w:val="00840DC2"/>
    <w:rsid w:val="008525EE"/>
    <w:rsid w:val="0086529F"/>
    <w:rsid w:val="00880500"/>
    <w:rsid w:val="008B1654"/>
    <w:rsid w:val="008B1D4E"/>
    <w:rsid w:val="008C5E63"/>
    <w:rsid w:val="008D3C2C"/>
    <w:rsid w:val="008D664F"/>
    <w:rsid w:val="00916086"/>
    <w:rsid w:val="0097551C"/>
    <w:rsid w:val="0099517A"/>
    <w:rsid w:val="009A4D19"/>
    <w:rsid w:val="009B198B"/>
    <w:rsid w:val="009D58A4"/>
    <w:rsid w:val="009E59B9"/>
    <w:rsid w:val="009F6306"/>
    <w:rsid w:val="009F7661"/>
    <w:rsid w:val="00A00E5C"/>
    <w:rsid w:val="00A02D63"/>
    <w:rsid w:val="00A24457"/>
    <w:rsid w:val="00A252DE"/>
    <w:rsid w:val="00A66806"/>
    <w:rsid w:val="00A8319B"/>
    <w:rsid w:val="00AA40DA"/>
    <w:rsid w:val="00AC24DD"/>
    <w:rsid w:val="00B04AF6"/>
    <w:rsid w:val="00B45E26"/>
    <w:rsid w:val="00B713DF"/>
    <w:rsid w:val="00B96B4B"/>
    <w:rsid w:val="00BA2940"/>
    <w:rsid w:val="00BB5851"/>
    <w:rsid w:val="00BE2289"/>
    <w:rsid w:val="00BE7B64"/>
    <w:rsid w:val="00C16095"/>
    <w:rsid w:val="00C61F4E"/>
    <w:rsid w:val="00C65283"/>
    <w:rsid w:val="00C66B5C"/>
    <w:rsid w:val="00C97882"/>
    <w:rsid w:val="00CA1373"/>
    <w:rsid w:val="00CF1135"/>
    <w:rsid w:val="00D30080"/>
    <w:rsid w:val="00D3488E"/>
    <w:rsid w:val="00D40D3D"/>
    <w:rsid w:val="00D624FE"/>
    <w:rsid w:val="00D6394D"/>
    <w:rsid w:val="00D71F69"/>
    <w:rsid w:val="00D7632F"/>
    <w:rsid w:val="00E16B11"/>
    <w:rsid w:val="00E20627"/>
    <w:rsid w:val="00E426A8"/>
    <w:rsid w:val="00E46E9E"/>
    <w:rsid w:val="00E60373"/>
    <w:rsid w:val="00E67923"/>
    <w:rsid w:val="00E70922"/>
    <w:rsid w:val="00E84C95"/>
    <w:rsid w:val="00E97A7F"/>
    <w:rsid w:val="00EA288F"/>
    <w:rsid w:val="00EA434B"/>
    <w:rsid w:val="00EA6C57"/>
    <w:rsid w:val="00F03973"/>
    <w:rsid w:val="00F32271"/>
    <w:rsid w:val="00F361DE"/>
    <w:rsid w:val="00F52703"/>
    <w:rsid w:val="00F579CD"/>
    <w:rsid w:val="00F75EB9"/>
    <w:rsid w:val="00F9261D"/>
    <w:rsid w:val="00FB19EA"/>
    <w:rsid w:val="00FC4822"/>
    <w:rsid w:val="00FC67DB"/>
    <w:rsid w:val="00FE0996"/>
    <w:rsid w:val="00FE5085"/>
    <w:rsid w:val="00FE6BDF"/>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7376E"/>
  <w15:chartTrackingRefBased/>
  <w15:docId w15:val="{4EF852E1-D380-466B-9C18-28515FAA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7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Char Char,numbered,Equipment,List Paragraph11,List 1 Paragraph,Italic Indent,tabella,NBS Clause"/>
    <w:basedOn w:val="Normal"/>
    <w:link w:val="ListParagraphChar"/>
    <w:qFormat/>
    <w:rsid w:val="0042441E"/>
    <w:pPr>
      <w:ind w:left="720"/>
      <w:contextualSpacing/>
    </w:pPr>
  </w:style>
  <w:style w:type="character" w:styleId="Hyperlink">
    <w:name w:val="Hyperlink"/>
    <w:basedOn w:val="DefaultParagraphFont"/>
    <w:uiPriority w:val="99"/>
    <w:unhideWhenUsed/>
    <w:rsid w:val="0006256B"/>
    <w:rPr>
      <w:color w:val="0563C1" w:themeColor="hyperlink"/>
      <w:u w:val="single"/>
    </w:rPr>
  </w:style>
  <w:style w:type="character" w:styleId="UnresolvedMention">
    <w:name w:val="Unresolved Mention"/>
    <w:basedOn w:val="DefaultParagraphFont"/>
    <w:uiPriority w:val="99"/>
    <w:semiHidden/>
    <w:unhideWhenUsed/>
    <w:rsid w:val="0006256B"/>
    <w:rPr>
      <w:color w:val="605E5C"/>
      <w:shd w:val="clear" w:color="auto" w:fill="E1DFDD"/>
    </w:rPr>
  </w:style>
  <w:style w:type="character" w:customStyle="1" w:styleId="ListParagraphChar">
    <w:name w:val="List Paragraph Char"/>
    <w:aliases w:val="List Paragraph1 Char,List Paragraph Char Char Char,numbered Char,Equipment Char,List Paragraph11 Char,List 1 Paragraph Char,Italic Indent Char,tabella Char,NBS Clause Char"/>
    <w:link w:val="ListParagraph"/>
    <w:locked/>
    <w:rsid w:val="00E16B11"/>
  </w:style>
  <w:style w:type="character" w:styleId="CommentReference">
    <w:name w:val="annotation reference"/>
    <w:basedOn w:val="DefaultParagraphFont"/>
    <w:uiPriority w:val="99"/>
    <w:semiHidden/>
    <w:unhideWhenUsed/>
    <w:rsid w:val="0005708B"/>
    <w:rPr>
      <w:sz w:val="16"/>
      <w:szCs w:val="16"/>
    </w:rPr>
  </w:style>
  <w:style w:type="paragraph" w:styleId="CommentText">
    <w:name w:val="annotation text"/>
    <w:basedOn w:val="Normal"/>
    <w:link w:val="CommentTextChar"/>
    <w:uiPriority w:val="99"/>
    <w:semiHidden/>
    <w:unhideWhenUsed/>
    <w:rsid w:val="0005708B"/>
    <w:pPr>
      <w:spacing w:line="240" w:lineRule="auto"/>
    </w:pPr>
    <w:rPr>
      <w:sz w:val="20"/>
      <w:szCs w:val="20"/>
    </w:rPr>
  </w:style>
  <w:style w:type="character" w:customStyle="1" w:styleId="CommentTextChar">
    <w:name w:val="Comment Text Char"/>
    <w:basedOn w:val="DefaultParagraphFont"/>
    <w:link w:val="CommentText"/>
    <w:uiPriority w:val="99"/>
    <w:semiHidden/>
    <w:rsid w:val="0005708B"/>
    <w:rPr>
      <w:sz w:val="20"/>
      <w:szCs w:val="20"/>
    </w:rPr>
  </w:style>
  <w:style w:type="paragraph" w:styleId="CommentSubject">
    <w:name w:val="annotation subject"/>
    <w:basedOn w:val="CommentText"/>
    <w:next w:val="CommentText"/>
    <w:link w:val="CommentSubjectChar"/>
    <w:uiPriority w:val="99"/>
    <w:semiHidden/>
    <w:unhideWhenUsed/>
    <w:rsid w:val="0005708B"/>
    <w:rPr>
      <w:b/>
      <w:bCs/>
    </w:rPr>
  </w:style>
  <w:style w:type="character" w:customStyle="1" w:styleId="CommentSubjectChar">
    <w:name w:val="Comment Subject Char"/>
    <w:basedOn w:val="CommentTextChar"/>
    <w:link w:val="CommentSubject"/>
    <w:uiPriority w:val="99"/>
    <w:semiHidden/>
    <w:rsid w:val="0005708B"/>
    <w:rPr>
      <w:b/>
      <w:bCs/>
      <w:sz w:val="20"/>
      <w:szCs w:val="20"/>
    </w:rPr>
  </w:style>
  <w:style w:type="paragraph" w:styleId="FootnoteText">
    <w:name w:val="footnote text"/>
    <w:basedOn w:val="Normal"/>
    <w:link w:val="FootnoteTextChar"/>
    <w:semiHidden/>
    <w:unhideWhenUsed/>
    <w:rsid w:val="005E388D"/>
    <w:pPr>
      <w:spacing w:after="0" w:line="240" w:lineRule="auto"/>
    </w:pPr>
    <w:rPr>
      <w:sz w:val="20"/>
      <w:szCs w:val="20"/>
    </w:rPr>
  </w:style>
  <w:style w:type="character" w:customStyle="1" w:styleId="FootnoteTextChar">
    <w:name w:val="Footnote Text Char"/>
    <w:basedOn w:val="DefaultParagraphFont"/>
    <w:link w:val="FootnoteText"/>
    <w:semiHidden/>
    <w:rsid w:val="005E388D"/>
    <w:rPr>
      <w:sz w:val="20"/>
      <w:szCs w:val="20"/>
    </w:rPr>
  </w:style>
  <w:style w:type="character" w:styleId="FootnoteReference">
    <w:name w:val="footnote reference"/>
    <w:basedOn w:val="DefaultParagraphFont"/>
    <w:uiPriority w:val="99"/>
    <w:semiHidden/>
    <w:unhideWhenUsed/>
    <w:rsid w:val="005E388D"/>
    <w:rPr>
      <w:vertAlign w:val="superscript"/>
    </w:rPr>
  </w:style>
  <w:style w:type="paragraph" w:styleId="Header">
    <w:name w:val="header"/>
    <w:basedOn w:val="Normal"/>
    <w:link w:val="HeaderChar"/>
    <w:uiPriority w:val="99"/>
    <w:unhideWhenUsed/>
    <w:rsid w:val="0084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DC2"/>
  </w:style>
  <w:style w:type="paragraph" w:styleId="Footer">
    <w:name w:val="footer"/>
    <w:basedOn w:val="Normal"/>
    <w:link w:val="FooterChar"/>
    <w:uiPriority w:val="99"/>
    <w:unhideWhenUsed/>
    <w:rsid w:val="0084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DC2"/>
  </w:style>
  <w:style w:type="table" w:styleId="TableGrid">
    <w:name w:val="Table Grid"/>
    <w:basedOn w:val="TableNormal"/>
    <w:uiPriority w:val="59"/>
    <w:rsid w:val="0016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0B32"/>
    <w:pPr>
      <w:widowControl w:val="0"/>
      <w:spacing w:after="0" w:line="240" w:lineRule="auto"/>
    </w:pPr>
  </w:style>
  <w:style w:type="character" w:customStyle="1" w:styleId="Heading1Char">
    <w:name w:val="Heading 1 Char"/>
    <w:basedOn w:val="DefaultParagraphFont"/>
    <w:link w:val="Heading1"/>
    <w:uiPriority w:val="9"/>
    <w:rsid w:val="007A13C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A13C1"/>
    <w:pPr>
      <w:spacing w:after="0" w:line="240" w:lineRule="auto"/>
    </w:pPr>
  </w:style>
  <w:style w:type="character" w:customStyle="1" w:styleId="Heading2Char">
    <w:name w:val="Heading 2 Char"/>
    <w:basedOn w:val="DefaultParagraphFont"/>
    <w:link w:val="Heading2"/>
    <w:uiPriority w:val="9"/>
    <w:semiHidden/>
    <w:rsid w:val="00BE7B64"/>
    <w:rPr>
      <w:rFonts w:asciiTheme="majorHAnsi" w:eastAsiaTheme="majorEastAsia" w:hAnsiTheme="majorHAnsi" w:cstheme="majorBidi"/>
      <w:color w:val="2F5496" w:themeColor="accent1" w:themeShade="BF"/>
      <w:sz w:val="26"/>
      <w:szCs w:val="26"/>
    </w:rPr>
  </w:style>
  <w:style w:type="paragraph" w:customStyle="1" w:styleId="Schmainhead">
    <w:name w:val="Sch   main head"/>
    <w:basedOn w:val="Normal"/>
    <w:next w:val="Normal"/>
    <w:autoRedefine/>
    <w:rsid w:val="00BE7B64"/>
    <w:pPr>
      <w:keepNext/>
      <w:pageBreakBefore/>
      <w:spacing w:before="240" w:after="360" w:line="300" w:lineRule="atLeast"/>
      <w:ind w:left="-709"/>
      <w:outlineLvl w:val="0"/>
    </w:pPr>
    <w:rPr>
      <w:rFonts w:ascii="Arial" w:eastAsia="Times New Roman" w:hAnsi="Arial" w:cs="Arial"/>
      <w:b/>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7117">
      <w:bodyDiv w:val="1"/>
      <w:marLeft w:val="0"/>
      <w:marRight w:val="0"/>
      <w:marTop w:val="0"/>
      <w:marBottom w:val="0"/>
      <w:divBdr>
        <w:top w:val="none" w:sz="0" w:space="0" w:color="auto"/>
        <w:left w:val="none" w:sz="0" w:space="0" w:color="auto"/>
        <w:bottom w:val="none" w:sz="0" w:space="0" w:color="auto"/>
        <w:right w:val="none" w:sz="0" w:space="0" w:color="auto"/>
      </w:divBdr>
    </w:div>
    <w:div w:id="406348246">
      <w:bodyDiv w:val="1"/>
      <w:marLeft w:val="0"/>
      <w:marRight w:val="0"/>
      <w:marTop w:val="0"/>
      <w:marBottom w:val="0"/>
      <w:divBdr>
        <w:top w:val="none" w:sz="0" w:space="0" w:color="auto"/>
        <w:left w:val="none" w:sz="0" w:space="0" w:color="auto"/>
        <w:bottom w:val="none" w:sz="0" w:space="0" w:color="auto"/>
        <w:right w:val="none" w:sz="0" w:space="0" w:color="auto"/>
      </w:divBdr>
    </w:div>
    <w:div w:id="516701910">
      <w:bodyDiv w:val="1"/>
      <w:marLeft w:val="0"/>
      <w:marRight w:val="0"/>
      <w:marTop w:val="0"/>
      <w:marBottom w:val="0"/>
      <w:divBdr>
        <w:top w:val="none" w:sz="0" w:space="0" w:color="auto"/>
        <w:left w:val="none" w:sz="0" w:space="0" w:color="auto"/>
        <w:bottom w:val="none" w:sz="0" w:space="0" w:color="auto"/>
        <w:right w:val="none" w:sz="0" w:space="0" w:color="auto"/>
      </w:divBdr>
    </w:div>
    <w:div w:id="19037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ta.gov.mt/en/GMICT/Pages/GMICT-Policie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d.mita@gov.m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md.mita@gov.m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ta.gov.m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A43B-F6FD-4DED-8C19-0E21921F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10602</Words>
  <Characters>60435</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70896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Schembri Warren Joanna at MITA</dc:creator>
  <cp:keywords/>
  <dc:description/>
  <cp:lastModifiedBy>Grixti Robert at MITA</cp:lastModifiedBy>
  <cp:revision>2</cp:revision>
  <dcterms:created xsi:type="dcterms:W3CDTF">2022-07-04T06:58:00Z</dcterms:created>
  <dcterms:modified xsi:type="dcterms:W3CDTF">2022-07-04T06:58:00Z</dcterms:modified>
</cp:coreProperties>
</file>