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09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00"/>
        <w:tblLook w:val="04A0" w:firstRow="1" w:lastRow="0" w:firstColumn="1" w:lastColumn="0" w:noHBand="0" w:noVBand="1"/>
      </w:tblPr>
      <w:tblGrid>
        <w:gridCol w:w="8996"/>
      </w:tblGrid>
      <w:tr w:rsidR="00CC6B75" w:rsidRPr="00CC6B75" w14:paraId="150A8B04" w14:textId="77777777" w:rsidTr="00CC6B75">
        <w:tc>
          <w:tcPr>
            <w:tcW w:w="8996" w:type="dxa"/>
            <w:shd w:val="clear" w:color="auto" w:fill="FFFF00"/>
          </w:tcPr>
          <w:p w14:paraId="3FF3F115" w14:textId="77777777" w:rsidR="00CC6B75" w:rsidRDefault="00CC6B75" w:rsidP="00CC6B75">
            <w:pPr>
              <w:jc w:val="both"/>
              <w:rPr>
                <w:rFonts w:cstheme="minorHAnsi"/>
                <w:lang w:val="en-US"/>
              </w:rPr>
            </w:pPr>
            <w:r w:rsidRPr="00CC6B75">
              <w:rPr>
                <w:rFonts w:cstheme="minorHAnsi"/>
                <w:b/>
                <w:bCs/>
                <w:color w:val="FF0000"/>
                <w:lang w:val="en-US"/>
              </w:rPr>
              <w:t>IMPORTANT –</w:t>
            </w:r>
            <w:r w:rsidRPr="00CC6B75">
              <w:rPr>
                <w:rFonts w:cstheme="minorHAnsi"/>
                <w:lang w:val="en-US"/>
              </w:rPr>
              <w:t xml:space="preserve"> This template serves as a broad guideline on the considerations and terms of reference that normally would be required in software development services. Contracting Authorities are to include the relevant terms in Section 3 of the Specific Con</w:t>
            </w:r>
            <w:r>
              <w:rPr>
                <w:rFonts w:cstheme="minorHAnsi"/>
                <w:lang w:val="en-US"/>
              </w:rPr>
              <w:t>t</w:t>
            </w:r>
            <w:r w:rsidRPr="00CC6B75">
              <w:rPr>
                <w:rFonts w:cstheme="minorHAnsi"/>
                <w:lang w:val="en-US"/>
              </w:rPr>
              <w:t xml:space="preserve">ract add any additional terms as required. </w:t>
            </w:r>
          </w:p>
          <w:p w14:paraId="0C7486ED" w14:textId="77777777" w:rsidR="00CC6B75" w:rsidRDefault="00CC6B75" w:rsidP="00CC6B75">
            <w:pPr>
              <w:jc w:val="both"/>
              <w:rPr>
                <w:rFonts w:cstheme="minorHAnsi"/>
                <w:lang w:val="en-US"/>
              </w:rPr>
            </w:pPr>
            <w:bookmarkStart w:id="0" w:name="_GoBack"/>
            <w:bookmarkEnd w:id="0"/>
          </w:p>
          <w:p w14:paraId="6D68F2D5" w14:textId="77777777" w:rsidR="00CC6B75" w:rsidRDefault="00CC6B75" w:rsidP="00CC6B75">
            <w:pPr>
              <w:jc w:val="both"/>
              <w:rPr>
                <w:rFonts w:cstheme="minorHAnsi"/>
                <w:lang w:val="en-US"/>
              </w:rPr>
            </w:pPr>
            <w:r>
              <w:rPr>
                <w:rFonts w:cstheme="minorHAnsi"/>
                <w:lang w:val="en-US"/>
              </w:rPr>
              <w:t xml:space="preserve">Fields highlighted in yellow are to be filled in/ removed accordingly and instruction notes highlighted n grey are to be removed prior to the issuing of the Specific Contract. </w:t>
            </w:r>
          </w:p>
          <w:p w14:paraId="6E38D32E" w14:textId="77777777" w:rsidR="00CC6B75" w:rsidRPr="00CC6B75" w:rsidRDefault="00CC6B75" w:rsidP="00CC6B75">
            <w:pPr>
              <w:jc w:val="both"/>
              <w:rPr>
                <w:rFonts w:cstheme="minorHAnsi"/>
                <w:lang w:val="en-US"/>
              </w:rPr>
            </w:pPr>
          </w:p>
        </w:tc>
      </w:tr>
    </w:tbl>
    <w:p w14:paraId="5083E34E" w14:textId="77777777" w:rsidR="003F36A7" w:rsidRPr="00CC6B75" w:rsidRDefault="00CC6B75">
      <w:pPr>
        <w:rPr>
          <w:rFonts w:cstheme="minorHAnsi"/>
          <w:b/>
          <w:bCs/>
          <w:sz w:val="28"/>
          <w:szCs w:val="28"/>
        </w:rPr>
      </w:pPr>
      <w:r>
        <w:rPr>
          <w:rFonts w:cstheme="minorHAnsi"/>
          <w:b/>
          <w:bCs/>
          <w:sz w:val="28"/>
          <w:szCs w:val="28"/>
        </w:rPr>
        <w:t xml:space="preserve">Baseline </w:t>
      </w:r>
      <w:r w:rsidRPr="00CC6B75">
        <w:rPr>
          <w:rFonts w:cstheme="minorHAnsi"/>
          <w:b/>
          <w:bCs/>
          <w:sz w:val="28"/>
          <w:szCs w:val="28"/>
        </w:rPr>
        <w:t xml:space="preserve">Terms of Reference Template </w:t>
      </w:r>
    </w:p>
    <w:p w14:paraId="6EB412C8" w14:textId="77777777" w:rsidR="00CC6B75" w:rsidRPr="00CC6B75" w:rsidRDefault="00CC6B75">
      <w:pPr>
        <w:rPr>
          <w:rFonts w:cstheme="minorHAnsi"/>
        </w:rPr>
      </w:pPr>
    </w:p>
    <w:p w14:paraId="223DE697" w14:textId="77777777" w:rsidR="00CC6B75" w:rsidRPr="00CC6B75" w:rsidRDefault="00CC6B75">
      <w:pPr>
        <w:rPr>
          <w:rFonts w:cstheme="minorHAnsi"/>
        </w:rPr>
      </w:pPr>
    </w:p>
    <w:p w14:paraId="3BC3E900" w14:textId="77777777" w:rsidR="00CC6B75" w:rsidRPr="00CC6B75" w:rsidRDefault="00CC6B75" w:rsidP="00CC6B75">
      <w:pPr>
        <w:keepNext/>
        <w:spacing w:before="100" w:beforeAutospacing="1" w:after="100" w:afterAutospacing="1" w:line="240" w:lineRule="auto"/>
        <w:jc w:val="both"/>
        <w:outlineLvl w:val="1"/>
        <w:rPr>
          <w:rFonts w:eastAsia="Times New Roman" w:cstheme="minorHAnsi"/>
          <w:b/>
          <w:bCs/>
          <w:i/>
          <w:sz w:val="24"/>
          <w:szCs w:val="24"/>
          <w:lang w:val="en-US"/>
        </w:rPr>
      </w:pPr>
      <w:bookmarkStart w:id="1" w:name="_Toc382479724"/>
      <w:bookmarkStart w:id="2" w:name="_Toc387735368"/>
      <w:bookmarkStart w:id="3" w:name="_Toc406405078"/>
      <w:bookmarkStart w:id="4" w:name="_Toc442777470"/>
      <w:bookmarkStart w:id="5" w:name="_Toc3370327"/>
      <w:bookmarkStart w:id="6" w:name="_Toc277756306"/>
      <w:bookmarkStart w:id="7" w:name="_Toc272298328"/>
      <w:bookmarkStart w:id="8" w:name="_Toc24705683"/>
      <w:r w:rsidRPr="00CC6B75">
        <w:rPr>
          <w:rFonts w:eastAsia="Times New Roman" w:cstheme="minorHAnsi"/>
          <w:b/>
          <w:bCs/>
          <w:i/>
          <w:sz w:val="24"/>
          <w:szCs w:val="24"/>
          <w:lang w:val="en-US"/>
        </w:rPr>
        <w:t>Background</w:t>
      </w:r>
      <w:bookmarkEnd w:id="1"/>
      <w:bookmarkEnd w:id="2"/>
      <w:bookmarkEnd w:id="3"/>
      <w:bookmarkEnd w:id="4"/>
      <w:bookmarkEnd w:id="5"/>
      <w:bookmarkEnd w:id="6"/>
      <w:bookmarkEnd w:id="7"/>
      <w:bookmarkEnd w:id="8"/>
    </w:p>
    <w:p w14:paraId="65CE7D0A" w14:textId="77777777" w:rsidR="00CC6B75" w:rsidRDefault="00CC6B75" w:rsidP="00CC6B75">
      <w:pPr>
        <w:spacing w:after="0" w:line="240" w:lineRule="auto"/>
        <w:jc w:val="both"/>
        <w:rPr>
          <w:rFonts w:eastAsia="Times New Roman" w:cstheme="minorHAnsi"/>
          <w:sz w:val="20"/>
          <w:szCs w:val="20"/>
          <w:lang w:val="en-US"/>
        </w:rPr>
      </w:pPr>
      <w:r w:rsidRPr="00CC6B75">
        <w:rPr>
          <w:rFonts w:eastAsia="Times New Roman" w:cstheme="minorHAnsi"/>
          <w:sz w:val="20"/>
          <w:szCs w:val="20"/>
          <w:highlight w:val="darkGray"/>
          <w:lang w:val="en-US"/>
        </w:rPr>
        <w:t>[include background information related to the software development services required, with references to any particular systems on which the services will be required]</w:t>
      </w:r>
      <w:r>
        <w:rPr>
          <w:rFonts w:eastAsia="Times New Roman" w:cstheme="minorHAnsi"/>
          <w:sz w:val="20"/>
          <w:szCs w:val="20"/>
          <w:lang w:val="en-US"/>
        </w:rPr>
        <w:t xml:space="preserve">  </w:t>
      </w:r>
    </w:p>
    <w:p w14:paraId="3D9FD2E2" w14:textId="77777777" w:rsidR="00CC6B75" w:rsidRDefault="00CC6B75" w:rsidP="00CC6B75">
      <w:pPr>
        <w:spacing w:after="0" w:line="240" w:lineRule="auto"/>
        <w:jc w:val="both"/>
        <w:rPr>
          <w:rFonts w:eastAsia="Times New Roman" w:cstheme="minorHAnsi"/>
          <w:sz w:val="20"/>
          <w:szCs w:val="20"/>
          <w:lang w:val="en-US"/>
        </w:rPr>
      </w:pPr>
    </w:p>
    <w:p w14:paraId="3769F14F" w14:textId="77777777" w:rsidR="00CC6B75" w:rsidRPr="00CC6B75" w:rsidRDefault="00CC6B75" w:rsidP="00CC6B75">
      <w:pPr>
        <w:keepNext/>
        <w:spacing w:before="100" w:beforeAutospacing="1" w:after="100" w:afterAutospacing="1" w:line="240" w:lineRule="auto"/>
        <w:jc w:val="both"/>
        <w:outlineLvl w:val="1"/>
        <w:rPr>
          <w:rFonts w:eastAsia="Times New Roman" w:cstheme="minorHAnsi"/>
          <w:b/>
          <w:bCs/>
          <w:i/>
          <w:sz w:val="24"/>
          <w:szCs w:val="24"/>
          <w:lang w:val="en-US"/>
        </w:rPr>
      </w:pPr>
      <w:bookmarkStart w:id="9" w:name="_Toc24705684"/>
      <w:r w:rsidRPr="00CC6B75">
        <w:rPr>
          <w:rFonts w:eastAsia="Times New Roman" w:cstheme="minorHAnsi"/>
          <w:b/>
          <w:bCs/>
          <w:i/>
          <w:sz w:val="24"/>
          <w:szCs w:val="24"/>
          <w:lang w:val="en-US"/>
        </w:rPr>
        <w:t>Business Need</w:t>
      </w:r>
      <w:bookmarkEnd w:id="9"/>
    </w:p>
    <w:p w14:paraId="765B28EE" w14:textId="0FC0B621" w:rsidR="00CC6B75" w:rsidRDefault="00CC6B75" w:rsidP="00CC6B75">
      <w:pPr>
        <w:spacing w:after="0" w:line="240" w:lineRule="auto"/>
        <w:jc w:val="both"/>
        <w:rPr>
          <w:rFonts w:eastAsia="Times New Roman" w:cstheme="minorHAnsi"/>
          <w:sz w:val="20"/>
          <w:szCs w:val="20"/>
          <w:lang w:val="en-US"/>
        </w:rPr>
      </w:pPr>
      <w:r w:rsidRPr="00CC6B75">
        <w:rPr>
          <w:rFonts w:eastAsia="Times New Roman" w:cstheme="minorHAnsi"/>
          <w:sz w:val="20"/>
          <w:szCs w:val="20"/>
          <w:highlight w:val="darkGray"/>
          <w:lang w:val="en-US"/>
        </w:rPr>
        <w:t xml:space="preserve">[define the business need for the software development </w:t>
      </w:r>
      <w:r w:rsidRPr="00056D02">
        <w:rPr>
          <w:rFonts w:eastAsia="Times New Roman" w:cstheme="minorHAnsi"/>
          <w:sz w:val="20"/>
          <w:szCs w:val="20"/>
          <w:highlight w:val="darkGray"/>
          <w:lang w:val="en-US"/>
        </w:rPr>
        <w:t>services</w:t>
      </w:r>
      <w:r w:rsidR="00056D02" w:rsidRPr="00056D02">
        <w:rPr>
          <w:rFonts w:eastAsia="Times New Roman" w:cstheme="minorHAnsi"/>
          <w:sz w:val="20"/>
          <w:szCs w:val="20"/>
          <w:highlight w:val="darkGray"/>
          <w:lang w:val="en-US"/>
        </w:rPr>
        <w:t>, including any resources required]</w:t>
      </w:r>
      <w:r>
        <w:rPr>
          <w:rFonts w:eastAsia="Times New Roman" w:cstheme="minorHAnsi"/>
          <w:sz w:val="20"/>
          <w:szCs w:val="20"/>
          <w:lang w:val="en-US"/>
        </w:rPr>
        <w:t xml:space="preserve"> </w:t>
      </w:r>
    </w:p>
    <w:p w14:paraId="223E2C5F" w14:textId="77777777" w:rsidR="00CC6B75" w:rsidRPr="00CC6B75" w:rsidRDefault="00CC6B75" w:rsidP="00CC6B75">
      <w:pPr>
        <w:spacing w:after="0" w:line="240" w:lineRule="auto"/>
        <w:jc w:val="both"/>
        <w:rPr>
          <w:rFonts w:eastAsia="Times New Roman" w:cstheme="minorHAnsi"/>
          <w:sz w:val="20"/>
          <w:szCs w:val="20"/>
          <w:lang w:val="en-US"/>
        </w:rPr>
      </w:pPr>
    </w:p>
    <w:p w14:paraId="131801FC" w14:textId="77777777" w:rsidR="004F6EB4" w:rsidRPr="00141279" w:rsidRDefault="004F6EB4" w:rsidP="004F6EB4">
      <w:pPr>
        <w:rPr>
          <w:rFonts w:eastAsia="Times New Roman" w:cstheme="minorHAnsi"/>
          <w:sz w:val="20"/>
          <w:szCs w:val="20"/>
          <w:lang w:val="en-US"/>
        </w:rPr>
      </w:pPr>
      <w:r w:rsidRPr="00141279">
        <w:rPr>
          <w:rFonts w:eastAsia="Times New Roman" w:cstheme="minorHAnsi"/>
          <w:sz w:val="20"/>
          <w:szCs w:val="20"/>
          <w:lang w:val="en-US"/>
        </w:rPr>
        <w:t xml:space="preserve">Malta operates within Central European Time (CET)/Central European Summer Time (CEST) Time zone (Local Time) and is 1 hour ahead of Coordinated Universal Time (UTC). </w:t>
      </w:r>
    </w:p>
    <w:p w14:paraId="1B10E7E2" w14:textId="77777777" w:rsidR="004F6EB4" w:rsidRPr="00141279" w:rsidRDefault="004F6EB4" w:rsidP="004F6EB4">
      <w:pPr>
        <w:rPr>
          <w:rFonts w:eastAsia="Times New Roman" w:cstheme="minorHAnsi"/>
          <w:sz w:val="20"/>
          <w:szCs w:val="20"/>
          <w:lang w:val="en-US"/>
        </w:rPr>
      </w:pPr>
      <w:r w:rsidRPr="00141279">
        <w:rPr>
          <w:rFonts w:eastAsia="Times New Roman" w:cstheme="minorHAnsi"/>
          <w:sz w:val="20"/>
          <w:szCs w:val="20"/>
          <w:lang w:val="en-US"/>
        </w:rPr>
        <w:t xml:space="preserve">The Contracting Authority’s working hours are </w:t>
      </w:r>
      <w:r w:rsidRPr="00141279">
        <w:rPr>
          <w:rFonts w:eastAsia="Times New Roman" w:cstheme="minorHAnsi"/>
          <w:sz w:val="20"/>
          <w:szCs w:val="20"/>
          <w:highlight w:val="yellow"/>
          <w:lang w:val="en-US"/>
        </w:rPr>
        <w:t>[08:00 and 17:00 local time.]</w:t>
      </w:r>
    </w:p>
    <w:p w14:paraId="729C7994" w14:textId="77F1109C" w:rsidR="004F6EB4" w:rsidRDefault="004F6EB4" w:rsidP="004F6EB4">
      <w:pPr>
        <w:rPr>
          <w:rFonts w:eastAsia="Times New Roman" w:cstheme="minorHAnsi"/>
          <w:sz w:val="20"/>
          <w:szCs w:val="20"/>
          <w:lang w:val="en-US"/>
        </w:rPr>
      </w:pPr>
      <w:r w:rsidRPr="00141279">
        <w:rPr>
          <w:rFonts w:eastAsia="Times New Roman" w:cstheme="minorHAnsi"/>
          <w:sz w:val="20"/>
          <w:szCs w:val="20"/>
          <w:lang w:val="en-US"/>
        </w:rPr>
        <w:t xml:space="preserve">The Participant commits to provide the services requested and guarantee that its resources will work and be available during the Contracting Authority’s working hours, </w:t>
      </w:r>
      <w:r>
        <w:rPr>
          <w:rFonts w:eastAsia="Times New Roman" w:cstheme="minorHAnsi"/>
          <w:sz w:val="20"/>
          <w:szCs w:val="20"/>
          <w:lang w:val="en-US"/>
        </w:rPr>
        <w:t>w</w:t>
      </w:r>
      <w:r w:rsidRPr="00141279">
        <w:rPr>
          <w:rFonts w:eastAsia="Times New Roman" w:cstheme="minorHAnsi"/>
          <w:sz w:val="20"/>
          <w:szCs w:val="20"/>
          <w:lang w:val="en-US"/>
        </w:rPr>
        <w:t>ith flexibility of 1 hour before and after, during normal working days from Monday to Friday, with the sole exclusion of Maltese national and public holidays (as listed in</w:t>
      </w:r>
      <w:r>
        <w:rPr>
          <w:rFonts w:eastAsia="Times New Roman" w:cstheme="minorHAnsi"/>
          <w:sz w:val="20"/>
          <w:szCs w:val="20"/>
          <w:lang w:val="en-US"/>
        </w:rPr>
        <w:t xml:space="preserve"> </w:t>
      </w:r>
      <w:r w:rsidRPr="00141279">
        <w:rPr>
          <w:rFonts w:eastAsia="Times New Roman" w:cstheme="minorHAnsi"/>
          <w:sz w:val="20"/>
          <w:szCs w:val="20"/>
          <w:lang w:val="en-US"/>
        </w:rPr>
        <w:t>https://www.gov.mt/en/About%20Malta/Pages/Public%20Holidays.aspx )</w:t>
      </w:r>
    </w:p>
    <w:p w14:paraId="76171599" w14:textId="6EA48232" w:rsidR="004F6EB4" w:rsidRDefault="004F6EB4" w:rsidP="004F6EB4">
      <w:pPr>
        <w:rPr>
          <w:rFonts w:eastAsia="Times New Roman" w:cstheme="minorHAnsi"/>
          <w:sz w:val="20"/>
          <w:szCs w:val="20"/>
          <w:lang w:val="en-US"/>
        </w:rPr>
      </w:pPr>
    </w:p>
    <w:p w14:paraId="38239C7E" w14:textId="32EF326D" w:rsidR="004F6EB4" w:rsidRPr="004F6EB4" w:rsidRDefault="004F6EB4" w:rsidP="004F6EB4">
      <w:pPr>
        <w:rPr>
          <w:rFonts w:eastAsia="Times New Roman" w:cstheme="minorHAnsi"/>
          <w:b/>
          <w:bCs/>
          <w:sz w:val="20"/>
          <w:szCs w:val="20"/>
          <w:lang w:val="en-US"/>
        </w:rPr>
      </w:pPr>
      <w:r w:rsidRPr="004F6EB4">
        <w:rPr>
          <w:rFonts w:eastAsia="Times New Roman" w:cstheme="minorHAnsi"/>
          <w:b/>
          <w:bCs/>
          <w:sz w:val="20"/>
          <w:szCs w:val="20"/>
          <w:lang w:val="en-US"/>
        </w:rPr>
        <w:t>Resources</w:t>
      </w:r>
    </w:p>
    <w:p w14:paraId="4639005E" w14:textId="77777777" w:rsidR="00CC6B75" w:rsidRPr="00CC6B75" w:rsidRDefault="00CC6B75" w:rsidP="00CC6B75">
      <w:pPr>
        <w:spacing w:after="0" w:line="240" w:lineRule="auto"/>
        <w:jc w:val="both"/>
        <w:rPr>
          <w:rFonts w:eastAsia="Times New Roman" w:cstheme="minorHAnsi"/>
          <w:sz w:val="20"/>
          <w:szCs w:val="20"/>
          <w:lang w:val="en-US"/>
        </w:rPr>
      </w:pPr>
      <w:r w:rsidRPr="00CC6B75">
        <w:rPr>
          <w:rFonts w:eastAsia="Times New Roman" w:cstheme="minorHAnsi"/>
          <w:sz w:val="20"/>
          <w:szCs w:val="20"/>
          <w:lang w:val="en-US"/>
        </w:rPr>
        <w:t xml:space="preserve">The Participant is required to allocate </w:t>
      </w:r>
      <w:r w:rsidRPr="00D518F9">
        <w:rPr>
          <w:rFonts w:eastAsia="Times New Roman" w:cstheme="minorHAnsi"/>
          <w:sz w:val="20"/>
          <w:szCs w:val="20"/>
          <w:highlight w:val="yellow"/>
          <w:lang w:val="en-US"/>
        </w:rPr>
        <w:t>[insert number</w:t>
      </w:r>
      <w:r w:rsidRPr="00D518F9">
        <w:rPr>
          <w:rFonts w:eastAsia="Times New Roman" w:cstheme="minorHAnsi"/>
          <w:sz w:val="20"/>
          <w:szCs w:val="20"/>
          <w:lang w:val="en-US"/>
        </w:rPr>
        <w:t>] of</w:t>
      </w:r>
      <w:r w:rsidRPr="00CC6B75">
        <w:rPr>
          <w:rFonts w:eastAsia="Times New Roman" w:cstheme="minorHAnsi"/>
          <w:sz w:val="20"/>
          <w:szCs w:val="20"/>
          <w:lang w:val="en-US"/>
        </w:rPr>
        <w:t xml:space="preserve"> IT resources </w:t>
      </w:r>
      <w:r w:rsidR="00D518F9" w:rsidRPr="00D518F9">
        <w:rPr>
          <w:rFonts w:eastAsia="Times New Roman" w:cstheme="minorHAnsi"/>
          <w:sz w:val="20"/>
          <w:szCs w:val="20"/>
          <w:lang w:val="en-US"/>
        </w:rPr>
        <w:t xml:space="preserve">to work a minimum of </w:t>
      </w:r>
      <w:r w:rsidR="00D518F9">
        <w:rPr>
          <w:rFonts w:eastAsia="Times New Roman" w:cstheme="minorHAnsi"/>
          <w:sz w:val="20"/>
          <w:szCs w:val="20"/>
          <w:highlight w:val="yellow"/>
          <w:lang w:val="en-US"/>
        </w:rPr>
        <w:t>[insert weekly hours]</w:t>
      </w:r>
      <w:r w:rsidR="0011215A">
        <w:rPr>
          <w:rFonts w:eastAsia="Times New Roman" w:cstheme="minorHAnsi"/>
          <w:sz w:val="20"/>
          <w:szCs w:val="20"/>
          <w:lang w:val="en-US"/>
        </w:rPr>
        <w:t xml:space="preserve"> </w:t>
      </w:r>
      <w:r w:rsidRPr="00CC6B75">
        <w:rPr>
          <w:rFonts w:eastAsia="Times New Roman" w:cstheme="minorHAnsi"/>
          <w:sz w:val="20"/>
          <w:szCs w:val="20"/>
          <w:lang w:val="en-US"/>
        </w:rPr>
        <w:t xml:space="preserve">from contract commencement for up to </w:t>
      </w:r>
      <w:r w:rsidR="00141279" w:rsidRPr="00141279">
        <w:rPr>
          <w:rFonts w:eastAsia="Times New Roman" w:cstheme="minorHAnsi"/>
          <w:sz w:val="20"/>
          <w:szCs w:val="20"/>
          <w:highlight w:val="yellow"/>
          <w:lang w:val="en-US"/>
        </w:rPr>
        <w:t>[insert total contract term]</w:t>
      </w:r>
      <w:r w:rsidR="00D518F9">
        <w:rPr>
          <w:rFonts w:eastAsia="Times New Roman" w:cstheme="minorHAnsi"/>
          <w:sz w:val="20"/>
          <w:szCs w:val="20"/>
          <w:highlight w:val="yellow"/>
          <w:lang w:val="en-US"/>
        </w:rPr>
        <w:t xml:space="preserve"> </w:t>
      </w:r>
      <w:r w:rsidR="00141279" w:rsidRPr="00141279">
        <w:rPr>
          <w:rFonts w:eastAsia="Times New Roman" w:cstheme="minorHAnsi"/>
          <w:sz w:val="20"/>
          <w:szCs w:val="20"/>
          <w:highlight w:val="yellow"/>
          <w:lang w:val="en-US"/>
        </w:rPr>
        <w:t>[</w:t>
      </w:r>
      <w:r w:rsidRPr="00CC6B75">
        <w:rPr>
          <w:rFonts w:eastAsia="Times New Roman" w:cstheme="minorHAnsi"/>
          <w:sz w:val="20"/>
          <w:szCs w:val="20"/>
          <w:highlight w:val="yellow"/>
          <w:lang w:val="en-US"/>
        </w:rPr>
        <w:t>It is up to</w:t>
      </w:r>
      <w:r w:rsidR="00141279">
        <w:rPr>
          <w:rFonts w:eastAsia="Times New Roman" w:cstheme="minorHAnsi"/>
          <w:sz w:val="20"/>
          <w:szCs w:val="20"/>
          <w:highlight w:val="yellow"/>
          <w:lang w:val="en-US"/>
        </w:rPr>
        <w:t xml:space="preserve"> the Contracting Authority’s</w:t>
      </w:r>
      <w:r w:rsidRPr="00CC6B75">
        <w:rPr>
          <w:rFonts w:eastAsia="Times New Roman" w:cstheme="minorHAnsi"/>
          <w:sz w:val="20"/>
          <w:szCs w:val="20"/>
          <w:highlight w:val="yellow"/>
          <w:lang w:val="en-US"/>
        </w:rPr>
        <w:t xml:space="preserve"> discretion to request an additional IT resource at any point in time during the contract term.</w:t>
      </w:r>
      <w:r w:rsidR="00141279" w:rsidRPr="00141279">
        <w:rPr>
          <w:rFonts w:eastAsia="Times New Roman" w:cstheme="minorHAnsi"/>
          <w:sz w:val="20"/>
          <w:szCs w:val="20"/>
          <w:highlight w:val="yellow"/>
          <w:lang w:val="en-US"/>
        </w:rPr>
        <w:t>]</w:t>
      </w:r>
    </w:p>
    <w:p w14:paraId="13CFF769" w14:textId="77777777" w:rsidR="00CC6B75" w:rsidRPr="00CC6B75" w:rsidRDefault="00CC6B75" w:rsidP="00CC6B75">
      <w:pPr>
        <w:spacing w:after="0" w:line="240" w:lineRule="auto"/>
        <w:jc w:val="both"/>
        <w:rPr>
          <w:rFonts w:eastAsia="Times New Roman" w:cstheme="minorHAnsi"/>
          <w:sz w:val="20"/>
          <w:szCs w:val="20"/>
          <w:lang w:val="en-US"/>
        </w:rPr>
      </w:pPr>
    </w:p>
    <w:p w14:paraId="2C5321C8" w14:textId="77777777" w:rsidR="00CC6B75" w:rsidRDefault="00CC6B75" w:rsidP="00CC6B75">
      <w:pPr>
        <w:spacing w:after="0" w:line="240" w:lineRule="auto"/>
        <w:jc w:val="both"/>
        <w:rPr>
          <w:rFonts w:eastAsia="Times New Roman" w:cstheme="minorHAnsi"/>
          <w:sz w:val="20"/>
          <w:szCs w:val="20"/>
          <w:lang w:val="en-US"/>
        </w:rPr>
      </w:pPr>
      <w:r w:rsidRPr="00CC6B75">
        <w:rPr>
          <w:rFonts w:eastAsia="Times New Roman" w:cstheme="minorHAnsi"/>
          <w:sz w:val="20"/>
          <w:szCs w:val="20"/>
          <w:lang w:val="en-US"/>
        </w:rPr>
        <w:t>The Participant</w:t>
      </w:r>
      <w:r w:rsidR="0011215A">
        <w:rPr>
          <w:rFonts w:eastAsia="Times New Roman" w:cstheme="minorHAnsi"/>
          <w:sz w:val="20"/>
          <w:szCs w:val="20"/>
          <w:lang w:val="en-US"/>
        </w:rPr>
        <w:t>’s resources are</w:t>
      </w:r>
      <w:r w:rsidRPr="00CC6B75">
        <w:rPr>
          <w:rFonts w:eastAsia="Times New Roman" w:cstheme="minorHAnsi"/>
          <w:sz w:val="20"/>
          <w:szCs w:val="20"/>
          <w:lang w:val="en-US"/>
        </w:rPr>
        <w:t xml:space="preserve"> required to satisfy the following minimum </w:t>
      </w:r>
      <w:r w:rsidR="0011215A">
        <w:rPr>
          <w:rFonts w:eastAsia="Times New Roman" w:cstheme="minorHAnsi"/>
          <w:sz w:val="20"/>
          <w:szCs w:val="20"/>
          <w:lang w:val="en-US"/>
        </w:rPr>
        <w:t xml:space="preserve">skill </w:t>
      </w:r>
      <w:r w:rsidRPr="00CC6B75">
        <w:rPr>
          <w:rFonts w:eastAsia="Times New Roman" w:cstheme="minorHAnsi"/>
          <w:sz w:val="20"/>
          <w:szCs w:val="20"/>
          <w:lang w:val="en-US"/>
        </w:rPr>
        <w:t xml:space="preserve">requirements: </w:t>
      </w:r>
    </w:p>
    <w:p w14:paraId="0C43B6B3" w14:textId="77777777" w:rsidR="00141279" w:rsidRDefault="00141279" w:rsidP="00CC6B75">
      <w:pPr>
        <w:spacing w:after="0" w:line="240" w:lineRule="auto"/>
        <w:jc w:val="both"/>
        <w:rPr>
          <w:rFonts w:eastAsia="Times New Roman" w:cstheme="minorHAnsi"/>
          <w:sz w:val="20"/>
          <w:szCs w:val="20"/>
          <w:lang w:val="en-US"/>
        </w:rPr>
      </w:pPr>
    </w:p>
    <w:p w14:paraId="1CC4979E" w14:textId="77777777" w:rsidR="00141279" w:rsidRPr="00CC6B75" w:rsidRDefault="00141279" w:rsidP="00CC6B75">
      <w:pPr>
        <w:spacing w:after="0" w:line="240" w:lineRule="auto"/>
        <w:jc w:val="both"/>
        <w:rPr>
          <w:rFonts w:eastAsia="Times New Roman" w:cstheme="minorHAnsi"/>
          <w:sz w:val="20"/>
          <w:szCs w:val="20"/>
          <w:lang w:val="en-US"/>
        </w:rPr>
      </w:pPr>
      <w:r w:rsidRPr="00141279">
        <w:rPr>
          <w:rFonts w:eastAsia="Times New Roman" w:cstheme="minorHAnsi"/>
          <w:sz w:val="20"/>
          <w:szCs w:val="20"/>
          <w:highlight w:val="darkGray"/>
          <w:lang w:val="en-US"/>
        </w:rPr>
        <w:t>[include technologies and skills required by the resources being requested]</w:t>
      </w:r>
    </w:p>
    <w:p w14:paraId="4E13B61B" w14:textId="77777777" w:rsidR="00141279" w:rsidRDefault="00141279" w:rsidP="00141279">
      <w:pPr>
        <w:rPr>
          <w:rFonts w:eastAsia="Times New Roman" w:cstheme="minorHAnsi"/>
          <w:sz w:val="20"/>
          <w:szCs w:val="20"/>
          <w:lang w:val="en-US"/>
        </w:rPr>
      </w:pPr>
    </w:p>
    <w:p w14:paraId="653DFC87" w14:textId="3551484A" w:rsidR="00141279" w:rsidRDefault="00141279" w:rsidP="00141279">
      <w:pPr>
        <w:rPr>
          <w:rFonts w:eastAsia="Times New Roman" w:cstheme="minorHAnsi"/>
          <w:sz w:val="20"/>
          <w:szCs w:val="20"/>
          <w:lang w:val="en-US"/>
        </w:rPr>
      </w:pPr>
      <w:r>
        <w:rPr>
          <w:rFonts w:eastAsia="Times New Roman" w:cstheme="minorHAnsi"/>
          <w:sz w:val="20"/>
          <w:szCs w:val="20"/>
          <w:lang w:val="en-US"/>
        </w:rPr>
        <w:t>[</w:t>
      </w:r>
      <w:r w:rsidRPr="00141279">
        <w:rPr>
          <w:rFonts w:eastAsia="Times New Roman" w:cstheme="minorHAnsi"/>
          <w:sz w:val="20"/>
          <w:szCs w:val="20"/>
          <w:highlight w:val="darkGray"/>
          <w:lang w:val="en-US"/>
        </w:rPr>
        <w:t>Specify whether resources will be required to work onsite at all times, remotely or a combination of both</w:t>
      </w:r>
      <w:r w:rsidR="00056D02">
        <w:rPr>
          <w:rFonts w:eastAsia="Times New Roman" w:cstheme="minorHAnsi"/>
          <w:sz w:val="20"/>
          <w:szCs w:val="20"/>
          <w:highlight w:val="darkGray"/>
          <w:lang w:val="en-US"/>
        </w:rPr>
        <w:t xml:space="preserve"> indicating a minimum percentage during which resources must work onsite</w:t>
      </w:r>
      <w:r w:rsidRPr="00141279">
        <w:rPr>
          <w:rFonts w:eastAsia="Times New Roman" w:cstheme="minorHAnsi"/>
          <w:sz w:val="20"/>
          <w:szCs w:val="20"/>
          <w:highlight w:val="darkGray"/>
          <w:lang w:val="en-US"/>
        </w:rPr>
        <w:t>]</w:t>
      </w:r>
    </w:p>
    <w:p w14:paraId="160DB544" w14:textId="77777777" w:rsidR="00141279" w:rsidRPr="00141279" w:rsidRDefault="00141279" w:rsidP="00141279">
      <w:pPr>
        <w:rPr>
          <w:rFonts w:eastAsia="Times New Roman" w:cstheme="minorHAnsi"/>
          <w:sz w:val="20"/>
          <w:szCs w:val="20"/>
          <w:highlight w:val="yellow"/>
          <w:lang w:val="en-US"/>
        </w:rPr>
      </w:pPr>
      <w:r w:rsidRPr="00141279">
        <w:rPr>
          <w:rFonts w:eastAsia="Times New Roman" w:cstheme="minorHAnsi"/>
          <w:sz w:val="20"/>
          <w:szCs w:val="20"/>
          <w:highlight w:val="yellow"/>
          <w:lang w:val="en-US"/>
        </w:rPr>
        <w:t>[The Participant commits that its resources will work remotely. The Participant also commits that its resources will work on-site for a definite period to carry out part of the services if issues arise and contract requirements cannot be met remotely, with a one (1) month prior written notice of such need by the Contracting Authority.</w:t>
      </w:r>
    </w:p>
    <w:p w14:paraId="53BD3A94" w14:textId="77777777" w:rsidR="00141279" w:rsidRPr="00141279" w:rsidRDefault="00141279" w:rsidP="00141279">
      <w:pPr>
        <w:rPr>
          <w:rFonts w:eastAsia="Times New Roman" w:cstheme="minorHAnsi"/>
          <w:sz w:val="20"/>
          <w:szCs w:val="20"/>
          <w:highlight w:val="yellow"/>
          <w:lang w:val="en-US"/>
        </w:rPr>
      </w:pPr>
      <w:r w:rsidRPr="00141279">
        <w:rPr>
          <w:rFonts w:eastAsia="Times New Roman" w:cstheme="minorHAnsi"/>
          <w:sz w:val="20"/>
          <w:szCs w:val="20"/>
          <w:highlight w:val="yellow"/>
          <w:lang w:val="en-US"/>
        </w:rPr>
        <w:t xml:space="preserve">Or: </w:t>
      </w:r>
    </w:p>
    <w:p w14:paraId="65546992" w14:textId="77777777" w:rsidR="00141279" w:rsidRPr="00141279" w:rsidRDefault="00141279" w:rsidP="00141279">
      <w:pPr>
        <w:rPr>
          <w:rFonts w:eastAsia="Times New Roman" w:cstheme="minorHAnsi"/>
          <w:sz w:val="20"/>
          <w:szCs w:val="20"/>
          <w:highlight w:val="yellow"/>
          <w:lang w:val="en-US"/>
        </w:rPr>
      </w:pPr>
      <w:r w:rsidRPr="00141279">
        <w:rPr>
          <w:rFonts w:eastAsia="Times New Roman" w:cstheme="minorHAnsi"/>
          <w:sz w:val="20"/>
          <w:szCs w:val="20"/>
          <w:highlight w:val="yellow"/>
          <w:lang w:val="en-US"/>
        </w:rPr>
        <w:lastRenderedPageBreak/>
        <w:t xml:space="preserve">The Participant confirms that the allocated resources shall work from the Contracting Authority’s premises, at no additional cost, for at least [insert percentage] of their time throughout the duration of the contract. </w:t>
      </w:r>
    </w:p>
    <w:p w14:paraId="7262F4C8" w14:textId="77777777" w:rsidR="00141279" w:rsidRDefault="00141279" w:rsidP="00141279">
      <w:pPr>
        <w:rPr>
          <w:rFonts w:eastAsia="Times New Roman" w:cstheme="minorHAnsi"/>
          <w:sz w:val="20"/>
          <w:szCs w:val="20"/>
          <w:lang w:val="en-US"/>
        </w:rPr>
      </w:pPr>
      <w:r w:rsidRPr="00141279">
        <w:rPr>
          <w:rFonts w:eastAsia="Times New Roman" w:cstheme="minorHAnsi"/>
          <w:sz w:val="20"/>
          <w:szCs w:val="20"/>
          <w:highlight w:val="yellow"/>
          <w:lang w:val="en-US"/>
        </w:rPr>
        <w:t>The Participant acknowledges that this minimum percentage can be revised downwards at the sole discretion of the Contracting Authority, based on the quantity and nature of the work assignments scheduled. Any such revision shall not take place in the first six (6) months from the commencement date of the contract, and the Contractor shall receive two (2) weeks advance notice of the Contracting Authority’s intentions</w:t>
      </w:r>
      <w:r w:rsidRPr="00141279">
        <w:rPr>
          <w:rFonts w:eastAsia="Times New Roman" w:cstheme="minorHAnsi"/>
          <w:sz w:val="20"/>
          <w:szCs w:val="20"/>
          <w:lang w:val="en-US"/>
        </w:rPr>
        <w:t>.</w:t>
      </w:r>
      <w:r>
        <w:rPr>
          <w:rFonts w:eastAsia="Times New Roman" w:cstheme="minorHAnsi"/>
          <w:sz w:val="20"/>
          <w:szCs w:val="20"/>
          <w:lang w:val="en-US"/>
        </w:rPr>
        <w:t>]</w:t>
      </w:r>
    </w:p>
    <w:p w14:paraId="59558854" w14:textId="77777777" w:rsidR="00141279" w:rsidRPr="00CC6B75" w:rsidRDefault="00141279" w:rsidP="00141279">
      <w:pPr>
        <w:rPr>
          <w:rFonts w:eastAsia="Times New Roman" w:cstheme="minorHAnsi"/>
          <w:sz w:val="20"/>
          <w:szCs w:val="20"/>
          <w:highlight w:val="yellow"/>
          <w:lang w:val="en-US"/>
        </w:rPr>
      </w:pPr>
    </w:p>
    <w:p w14:paraId="7751BE3A" w14:textId="6714BFF9" w:rsidR="00CC6B75" w:rsidRPr="004F6EB4" w:rsidRDefault="00CC6B75" w:rsidP="004F6EB4">
      <w:pPr>
        <w:keepNext/>
        <w:spacing w:before="100" w:beforeAutospacing="1" w:after="100" w:afterAutospacing="1" w:line="240" w:lineRule="auto"/>
        <w:jc w:val="both"/>
        <w:outlineLvl w:val="1"/>
        <w:rPr>
          <w:rFonts w:eastAsia="Times New Roman" w:cstheme="minorHAnsi"/>
          <w:b/>
          <w:bCs/>
          <w:i/>
          <w:sz w:val="24"/>
          <w:szCs w:val="24"/>
          <w:lang w:val="en-US"/>
        </w:rPr>
      </w:pPr>
      <w:bookmarkStart w:id="10" w:name="_Toc24705685"/>
      <w:r w:rsidRPr="00CC6B75">
        <w:rPr>
          <w:rFonts w:eastAsia="Times New Roman" w:cstheme="minorHAnsi"/>
          <w:b/>
          <w:bCs/>
          <w:i/>
          <w:sz w:val="24"/>
          <w:szCs w:val="24"/>
          <w:lang w:val="en-US"/>
        </w:rPr>
        <w:t>Objectives</w:t>
      </w:r>
      <w:bookmarkEnd w:id="10"/>
    </w:p>
    <w:p w14:paraId="15FBAF7C" w14:textId="43FD4A36" w:rsidR="00CC6B75" w:rsidRDefault="00CC6B75" w:rsidP="00CC6B75">
      <w:pPr>
        <w:keepNext/>
        <w:spacing w:after="0" w:line="276" w:lineRule="auto"/>
        <w:outlineLvl w:val="0"/>
        <w:rPr>
          <w:rFonts w:eastAsia="Times New Roman" w:cstheme="minorHAnsi"/>
          <w:sz w:val="20"/>
          <w:szCs w:val="20"/>
          <w:lang w:val="en-US"/>
        </w:rPr>
      </w:pPr>
      <w:bookmarkStart w:id="11" w:name="_Toc24705686"/>
      <w:r w:rsidRPr="00CC6B75">
        <w:rPr>
          <w:rFonts w:eastAsia="Times New Roman" w:cstheme="minorHAnsi"/>
          <w:sz w:val="20"/>
          <w:szCs w:val="20"/>
          <w:lang w:val="en-US"/>
        </w:rPr>
        <w:t>The Contractor shall deliver the service as defined below:</w:t>
      </w:r>
      <w:bookmarkEnd w:id="11"/>
    </w:p>
    <w:p w14:paraId="7387D7A0" w14:textId="77777777" w:rsidR="00CC6B75" w:rsidRDefault="00CC6B75" w:rsidP="00CC6B75">
      <w:pPr>
        <w:keepNext/>
        <w:spacing w:after="0" w:line="276" w:lineRule="auto"/>
        <w:outlineLvl w:val="0"/>
        <w:rPr>
          <w:rFonts w:eastAsia="Times New Roman" w:cstheme="minorHAnsi"/>
          <w:sz w:val="20"/>
          <w:szCs w:val="20"/>
          <w:lang w:val="en-US"/>
        </w:rPr>
      </w:pPr>
    </w:p>
    <w:p w14:paraId="3D67FC14" w14:textId="77777777" w:rsidR="00CC6B75" w:rsidRPr="00CC6B75" w:rsidRDefault="00CC6B75" w:rsidP="00CC6B75">
      <w:pPr>
        <w:keepNext/>
        <w:spacing w:after="0" w:line="276" w:lineRule="auto"/>
        <w:outlineLvl w:val="0"/>
        <w:rPr>
          <w:rFonts w:eastAsia="Times New Roman" w:cstheme="minorHAnsi"/>
          <w:sz w:val="20"/>
          <w:szCs w:val="20"/>
          <w:lang w:val="en-US"/>
        </w:rPr>
      </w:pPr>
      <w:r w:rsidRPr="00CC6B75">
        <w:rPr>
          <w:rFonts w:eastAsia="Times New Roman" w:cstheme="minorHAnsi"/>
          <w:sz w:val="20"/>
          <w:szCs w:val="20"/>
          <w:highlight w:val="darkGray"/>
          <w:lang w:val="en-US"/>
        </w:rPr>
        <w:t>[list to be amended according to the scope of the Specific Contract]</w:t>
      </w:r>
    </w:p>
    <w:p w14:paraId="593E54EB" w14:textId="77777777" w:rsidR="00CC6B75" w:rsidRPr="00CC6B75" w:rsidRDefault="00CC6B75" w:rsidP="00CC6B75">
      <w:pPr>
        <w:spacing w:after="0" w:line="240" w:lineRule="auto"/>
        <w:rPr>
          <w:rFonts w:eastAsia="Times New Roman" w:cstheme="minorHAnsi"/>
          <w:sz w:val="24"/>
          <w:szCs w:val="24"/>
          <w:lang w:val="en-US"/>
        </w:rPr>
      </w:pPr>
    </w:p>
    <w:p w14:paraId="474CAA6A" w14:textId="77777777" w:rsidR="00CC6B75" w:rsidRPr="00CC6B75" w:rsidRDefault="00CC6B75" w:rsidP="00CC6B75">
      <w:pPr>
        <w:numPr>
          <w:ilvl w:val="0"/>
          <w:numId w:val="2"/>
        </w:numPr>
        <w:autoSpaceDE w:val="0"/>
        <w:autoSpaceDN w:val="0"/>
        <w:spacing w:after="0" w:line="240" w:lineRule="auto"/>
        <w:contextualSpacing/>
        <w:jc w:val="both"/>
        <w:rPr>
          <w:rFonts w:eastAsia="Times New Roman" w:cstheme="minorHAnsi"/>
          <w:sz w:val="20"/>
          <w:szCs w:val="20"/>
          <w:highlight w:val="yellow"/>
          <w:lang w:val="en-US"/>
        </w:rPr>
      </w:pPr>
      <w:r w:rsidRPr="00CC6B75">
        <w:rPr>
          <w:rFonts w:eastAsia="Times New Roman" w:cstheme="minorHAnsi"/>
          <w:sz w:val="20"/>
          <w:szCs w:val="20"/>
          <w:highlight w:val="yellow"/>
          <w:lang w:val="en-US"/>
        </w:rPr>
        <w:t>[Requirements Analysis (includes also reviews of the current source code to extract business logic depicting the As-Is context)  </w:t>
      </w:r>
    </w:p>
    <w:p w14:paraId="633285B0" w14:textId="77777777" w:rsidR="00CC6B75" w:rsidRPr="00CC6B75" w:rsidRDefault="00CC6B75" w:rsidP="00CC6B75">
      <w:pPr>
        <w:numPr>
          <w:ilvl w:val="0"/>
          <w:numId w:val="2"/>
        </w:numPr>
        <w:autoSpaceDE w:val="0"/>
        <w:autoSpaceDN w:val="0"/>
        <w:spacing w:after="0" w:line="240" w:lineRule="auto"/>
        <w:contextualSpacing/>
        <w:jc w:val="both"/>
        <w:rPr>
          <w:rFonts w:eastAsia="Times New Roman" w:cstheme="minorHAnsi"/>
          <w:sz w:val="20"/>
          <w:szCs w:val="20"/>
          <w:highlight w:val="yellow"/>
          <w:lang w:val="en-US"/>
        </w:rPr>
      </w:pPr>
      <w:r w:rsidRPr="00CC6B75">
        <w:rPr>
          <w:rFonts w:eastAsia="Times New Roman" w:cstheme="minorHAnsi"/>
          <w:sz w:val="20"/>
          <w:szCs w:val="20"/>
          <w:highlight w:val="yellow"/>
          <w:lang w:val="en-US"/>
        </w:rPr>
        <w:t>Software Development (including the Design (To-Be) and actual development of source code)</w:t>
      </w:r>
    </w:p>
    <w:p w14:paraId="243FA155" w14:textId="77777777" w:rsidR="00CC6B75" w:rsidRPr="00CC6B75" w:rsidRDefault="00CC6B75" w:rsidP="00CC6B75">
      <w:pPr>
        <w:numPr>
          <w:ilvl w:val="0"/>
          <w:numId w:val="2"/>
        </w:numPr>
        <w:autoSpaceDE w:val="0"/>
        <w:autoSpaceDN w:val="0"/>
        <w:spacing w:after="0" w:line="240" w:lineRule="auto"/>
        <w:contextualSpacing/>
        <w:jc w:val="both"/>
        <w:rPr>
          <w:rFonts w:eastAsia="Times New Roman" w:cstheme="minorHAnsi"/>
          <w:sz w:val="20"/>
          <w:szCs w:val="20"/>
          <w:highlight w:val="yellow"/>
          <w:lang w:val="en-US"/>
        </w:rPr>
      </w:pPr>
      <w:r w:rsidRPr="00CC6B75">
        <w:rPr>
          <w:rFonts w:eastAsia="Times New Roman" w:cstheme="minorHAnsi"/>
          <w:sz w:val="20"/>
          <w:szCs w:val="20"/>
          <w:highlight w:val="yellow"/>
          <w:lang w:val="en-US"/>
        </w:rPr>
        <w:t xml:space="preserve">Testing / Quality Assurance (may also include the development of automated tests in line with </w:t>
      </w:r>
      <w:r w:rsidR="00141279">
        <w:rPr>
          <w:rFonts w:eastAsia="Times New Roman" w:cstheme="minorHAnsi"/>
          <w:sz w:val="20"/>
          <w:szCs w:val="20"/>
          <w:highlight w:val="yellow"/>
          <w:lang w:val="en-US"/>
        </w:rPr>
        <w:t>the Contracting Authority</w:t>
      </w:r>
      <w:r w:rsidRPr="00CC6B75">
        <w:rPr>
          <w:rFonts w:eastAsia="Times New Roman" w:cstheme="minorHAnsi"/>
          <w:sz w:val="20"/>
          <w:szCs w:val="20"/>
          <w:highlight w:val="yellow"/>
          <w:lang w:val="en-US"/>
        </w:rPr>
        <w:t xml:space="preserve"> and the respective project team practices)</w:t>
      </w:r>
    </w:p>
    <w:p w14:paraId="381CFF0A" w14:textId="77777777" w:rsidR="00CC6B75" w:rsidRDefault="00CC6B75" w:rsidP="00CC6B75">
      <w:pPr>
        <w:numPr>
          <w:ilvl w:val="0"/>
          <w:numId w:val="2"/>
        </w:numPr>
        <w:autoSpaceDE w:val="0"/>
        <w:autoSpaceDN w:val="0"/>
        <w:spacing w:after="0" w:line="240" w:lineRule="auto"/>
        <w:contextualSpacing/>
        <w:jc w:val="both"/>
        <w:rPr>
          <w:rFonts w:eastAsia="Times New Roman" w:cstheme="minorHAnsi"/>
          <w:sz w:val="20"/>
          <w:szCs w:val="20"/>
          <w:highlight w:val="yellow"/>
          <w:lang w:val="en-US"/>
        </w:rPr>
      </w:pPr>
      <w:r w:rsidRPr="00CC6B75">
        <w:rPr>
          <w:rFonts w:eastAsia="Times New Roman" w:cstheme="minorHAnsi"/>
          <w:sz w:val="20"/>
          <w:szCs w:val="20"/>
          <w:highlight w:val="yellow"/>
          <w:lang w:val="en-US"/>
        </w:rPr>
        <w:t xml:space="preserve">Compilation of any technical documentation as required throughout the Software Development Lifecycle (including depicting the “As-Is” and “To-Be” contexts using appropriate diagrams (e.g. class, sequence, use cases and activity diagrams or equivalent depending on what is being used as a standard within the </w:t>
      </w:r>
      <w:r w:rsidR="00141279">
        <w:rPr>
          <w:rFonts w:eastAsia="Times New Roman" w:cstheme="minorHAnsi"/>
          <w:sz w:val="20"/>
          <w:szCs w:val="20"/>
          <w:highlight w:val="yellow"/>
          <w:lang w:val="en-US"/>
        </w:rPr>
        <w:t xml:space="preserve">Contracting Authority </w:t>
      </w:r>
      <w:r w:rsidRPr="00CC6B75">
        <w:rPr>
          <w:rFonts w:eastAsia="Times New Roman" w:cstheme="minorHAnsi"/>
          <w:sz w:val="20"/>
          <w:szCs w:val="20"/>
          <w:highlight w:val="yellow"/>
          <w:lang w:val="en-US"/>
        </w:rPr>
        <w:t>project team)  </w:t>
      </w:r>
    </w:p>
    <w:p w14:paraId="4B70EF36" w14:textId="77777777" w:rsidR="00CC6B75" w:rsidRDefault="0011215A" w:rsidP="0011215A">
      <w:pPr>
        <w:numPr>
          <w:ilvl w:val="0"/>
          <w:numId w:val="2"/>
        </w:numPr>
        <w:autoSpaceDE w:val="0"/>
        <w:autoSpaceDN w:val="0"/>
        <w:spacing w:after="0" w:line="240" w:lineRule="auto"/>
        <w:contextualSpacing/>
        <w:jc w:val="both"/>
        <w:rPr>
          <w:rFonts w:eastAsia="Times New Roman" w:cstheme="minorHAnsi"/>
          <w:sz w:val="20"/>
          <w:szCs w:val="20"/>
          <w:highlight w:val="yellow"/>
          <w:lang w:val="en-US"/>
        </w:rPr>
      </w:pPr>
      <w:r w:rsidRPr="0011215A">
        <w:rPr>
          <w:rFonts w:eastAsia="Times New Roman" w:cstheme="minorHAnsi"/>
          <w:sz w:val="20"/>
          <w:szCs w:val="20"/>
          <w:highlight w:val="yellow"/>
          <w:lang w:val="en-US"/>
        </w:rPr>
        <w:t xml:space="preserve">Provision of maintenance and support services such as (but not limited to) Corrective Maintenance (Incident Resolution such as bug fixes, data patches, maintenance &amp; provisioning, etc.), Preventative Maintenance, and Adaptive Maintenance.  </w:t>
      </w:r>
      <w:r w:rsidR="00CC6B75" w:rsidRPr="00CC6B75">
        <w:rPr>
          <w:rFonts w:eastAsia="Times New Roman" w:cstheme="minorHAnsi"/>
          <w:sz w:val="20"/>
          <w:szCs w:val="20"/>
          <w:highlight w:val="yellow"/>
          <w:lang w:val="en-US"/>
        </w:rPr>
        <w:t xml:space="preserve"> Such work will only be carried out from </w:t>
      </w:r>
      <w:r w:rsidR="00141279" w:rsidRPr="0011215A">
        <w:rPr>
          <w:rFonts w:eastAsia="Times New Roman" w:cstheme="minorHAnsi"/>
          <w:sz w:val="20"/>
          <w:szCs w:val="20"/>
          <w:highlight w:val="yellow"/>
          <w:lang w:val="en-US"/>
        </w:rPr>
        <w:t>Contracting Authority</w:t>
      </w:r>
      <w:r w:rsidR="00CC6B75" w:rsidRPr="00CC6B75">
        <w:rPr>
          <w:rFonts w:eastAsia="Times New Roman" w:cstheme="minorHAnsi"/>
          <w:sz w:val="20"/>
          <w:szCs w:val="20"/>
          <w:highlight w:val="yellow"/>
          <w:lang w:val="en-US"/>
        </w:rPr>
        <w:t xml:space="preserve"> premises and the Contractor will never be granted access to Live and Test environments from outside </w:t>
      </w:r>
      <w:r w:rsidR="00141279" w:rsidRPr="0011215A">
        <w:rPr>
          <w:rFonts w:eastAsia="Times New Roman" w:cstheme="minorHAnsi"/>
          <w:sz w:val="20"/>
          <w:szCs w:val="20"/>
          <w:highlight w:val="yellow"/>
          <w:lang w:val="en-US"/>
        </w:rPr>
        <w:t>the Contracting Authority’s</w:t>
      </w:r>
      <w:r w:rsidR="00CC6B75" w:rsidRPr="00CC6B75">
        <w:rPr>
          <w:rFonts w:eastAsia="Times New Roman" w:cstheme="minorHAnsi"/>
          <w:sz w:val="20"/>
          <w:szCs w:val="20"/>
          <w:highlight w:val="yellow"/>
          <w:lang w:val="en-US"/>
        </w:rPr>
        <w:t xml:space="preserve"> premises.</w:t>
      </w:r>
    </w:p>
    <w:p w14:paraId="4695B685" w14:textId="77777777" w:rsidR="0011215A" w:rsidRDefault="0011215A" w:rsidP="0011215A">
      <w:pPr>
        <w:numPr>
          <w:ilvl w:val="0"/>
          <w:numId w:val="2"/>
        </w:numPr>
        <w:autoSpaceDE w:val="0"/>
        <w:autoSpaceDN w:val="0"/>
        <w:spacing w:after="0" w:line="240" w:lineRule="auto"/>
        <w:contextualSpacing/>
        <w:jc w:val="both"/>
        <w:rPr>
          <w:rFonts w:eastAsia="Times New Roman" w:cstheme="minorHAnsi"/>
          <w:sz w:val="20"/>
          <w:szCs w:val="20"/>
          <w:highlight w:val="yellow"/>
          <w:lang w:val="en-US"/>
        </w:rPr>
      </w:pPr>
      <w:r>
        <w:rPr>
          <w:rFonts w:eastAsia="Times New Roman" w:cstheme="minorHAnsi"/>
          <w:sz w:val="20"/>
          <w:szCs w:val="20"/>
          <w:highlight w:val="yellow"/>
          <w:lang w:val="en-US"/>
        </w:rPr>
        <w:t>Systems Integration</w:t>
      </w:r>
    </w:p>
    <w:p w14:paraId="7887E63A" w14:textId="77777777" w:rsidR="0011215A" w:rsidRPr="00CC6B75" w:rsidRDefault="0011215A" w:rsidP="0011215A">
      <w:pPr>
        <w:numPr>
          <w:ilvl w:val="0"/>
          <w:numId w:val="2"/>
        </w:numPr>
        <w:autoSpaceDE w:val="0"/>
        <w:autoSpaceDN w:val="0"/>
        <w:spacing w:after="0" w:line="240" w:lineRule="auto"/>
        <w:contextualSpacing/>
        <w:jc w:val="both"/>
        <w:rPr>
          <w:rFonts w:eastAsia="Times New Roman" w:cstheme="minorHAnsi"/>
          <w:sz w:val="20"/>
          <w:szCs w:val="20"/>
          <w:highlight w:val="yellow"/>
          <w:lang w:val="en-US"/>
        </w:rPr>
      </w:pPr>
      <w:r>
        <w:rPr>
          <w:rFonts w:eastAsia="Times New Roman" w:cstheme="minorHAnsi"/>
          <w:sz w:val="20"/>
          <w:szCs w:val="20"/>
          <w:highlight w:val="yellow"/>
          <w:lang w:val="en-US"/>
        </w:rPr>
        <w:t xml:space="preserve">Migration of the current systems and infrastructure </w:t>
      </w:r>
    </w:p>
    <w:p w14:paraId="10983E14" w14:textId="77777777" w:rsidR="00CC6B75" w:rsidRPr="00CC6B75" w:rsidRDefault="00CC6B75" w:rsidP="00CC6B75">
      <w:pPr>
        <w:numPr>
          <w:ilvl w:val="0"/>
          <w:numId w:val="2"/>
        </w:numPr>
        <w:autoSpaceDE w:val="0"/>
        <w:autoSpaceDN w:val="0"/>
        <w:spacing w:after="0" w:line="240" w:lineRule="auto"/>
        <w:contextualSpacing/>
        <w:jc w:val="both"/>
        <w:rPr>
          <w:rFonts w:eastAsia="Times New Roman" w:cstheme="minorHAnsi"/>
          <w:sz w:val="20"/>
          <w:szCs w:val="20"/>
          <w:highlight w:val="yellow"/>
          <w:lang w:val="en-US"/>
        </w:rPr>
      </w:pPr>
      <w:r w:rsidRPr="00CC6B75">
        <w:rPr>
          <w:rFonts w:eastAsia="Times New Roman" w:cstheme="minorHAnsi"/>
          <w:sz w:val="20"/>
          <w:szCs w:val="20"/>
          <w:highlight w:val="yellow"/>
          <w:lang w:val="en-US"/>
        </w:rPr>
        <w:t>Apart from the business knowledge transfer provided during the pre-operational period, the Contractor resources must learn what the solutions do, the logic behind the functionality and understand the requirements.</w:t>
      </w:r>
    </w:p>
    <w:p w14:paraId="3B92343F" w14:textId="77777777" w:rsidR="00CC6B75" w:rsidRPr="00CC6B75" w:rsidRDefault="00CC6B75" w:rsidP="00CC6B75">
      <w:pPr>
        <w:numPr>
          <w:ilvl w:val="0"/>
          <w:numId w:val="2"/>
        </w:numPr>
        <w:autoSpaceDE w:val="0"/>
        <w:autoSpaceDN w:val="0"/>
        <w:spacing w:after="0" w:line="240" w:lineRule="auto"/>
        <w:contextualSpacing/>
        <w:jc w:val="both"/>
        <w:rPr>
          <w:rFonts w:eastAsia="Times New Roman" w:cstheme="minorHAnsi"/>
          <w:sz w:val="20"/>
          <w:szCs w:val="20"/>
          <w:lang w:val="en-US"/>
        </w:rPr>
      </w:pPr>
      <w:r w:rsidRPr="00CC6B75">
        <w:rPr>
          <w:rFonts w:eastAsia="Times New Roman" w:cstheme="minorHAnsi"/>
          <w:sz w:val="20"/>
          <w:szCs w:val="20"/>
          <w:highlight w:val="yellow"/>
          <w:lang w:val="en-US"/>
        </w:rPr>
        <w:t xml:space="preserve">Attendance to meetings with </w:t>
      </w:r>
      <w:r w:rsidR="00141279">
        <w:rPr>
          <w:rFonts w:eastAsia="Times New Roman" w:cstheme="minorHAnsi"/>
          <w:sz w:val="20"/>
          <w:szCs w:val="20"/>
          <w:highlight w:val="yellow"/>
          <w:lang w:val="en-US"/>
        </w:rPr>
        <w:t>Contracting Authority’s</w:t>
      </w:r>
      <w:r w:rsidRPr="00CC6B75">
        <w:rPr>
          <w:rFonts w:eastAsia="Times New Roman" w:cstheme="minorHAnsi"/>
          <w:sz w:val="20"/>
          <w:szCs w:val="20"/>
          <w:highlight w:val="yellow"/>
          <w:lang w:val="en-US"/>
        </w:rPr>
        <w:t xml:space="preserve"> project teams</w:t>
      </w:r>
      <w:r w:rsidR="00141279">
        <w:rPr>
          <w:rFonts w:eastAsia="Times New Roman" w:cstheme="minorHAnsi"/>
          <w:sz w:val="20"/>
          <w:szCs w:val="20"/>
          <w:highlight w:val="yellow"/>
          <w:lang w:val="en-US"/>
        </w:rPr>
        <w:t xml:space="preserve"> and Contract Manager,</w:t>
      </w:r>
      <w:r w:rsidRPr="00CC6B75">
        <w:rPr>
          <w:rFonts w:eastAsia="Times New Roman" w:cstheme="minorHAnsi"/>
          <w:sz w:val="20"/>
          <w:szCs w:val="20"/>
          <w:highlight w:val="yellow"/>
          <w:lang w:val="en-US"/>
        </w:rPr>
        <w:t xml:space="preserve"> as deemed necessary by </w:t>
      </w:r>
      <w:r w:rsidR="00141279" w:rsidRPr="00141279">
        <w:rPr>
          <w:rFonts w:eastAsia="Times New Roman" w:cstheme="minorHAnsi"/>
          <w:sz w:val="20"/>
          <w:szCs w:val="20"/>
          <w:highlight w:val="yellow"/>
          <w:lang w:val="en-US"/>
        </w:rPr>
        <w:t>the Contracting Authority</w:t>
      </w:r>
      <w:proofErr w:type="gramStart"/>
      <w:r w:rsidR="00141279" w:rsidRPr="00141279">
        <w:rPr>
          <w:rFonts w:eastAsia="Times New Roman" w:cstheme="minorHAnsi"/>
          <w:sz w:val="20"/>
          <w:szCs w:val="20"/>
          <w:highlight w:val="yellow"/>
          <w:lang w:val="en-US"/>
        </w:rPr>
        <w:t>.</w:t>
      </w:r>
      <w:r w:rsidRPr="00CC6B75">
        <w:rPr>
          <w:rFonts w:eastAsia="Times New Roman" w:cstheme="minorHAnsi"/>
          <w:sz w:val="20"/>
          <w:szCs w:val="20"/>
          <w:highlight w:val="yellow"/>
          <w:lang w:val="en-US"/>
        </w:rPr>
        <w:t xml:space="preserve"> </w:t>
      </w:r>
      <w:r w:rsidRPr="00141279">
        <w:rPr>
          <w:rFonts w:eastAsia="Times New Roman" w:cstheme="minorHAnsi"/>
          <w:sz w:val="20"/>
          <w:szCs w:val="20"/>
          <w:highlight w:val="yellow"/>
          <w:lang w:val="en-US"/>
        </w:rPr>
        <w:t>]</w:t>
      </w:r>
      <w:proofErr w:type="gramEnd"/>
    </w:p>
    <w:p w14:paraId="72EB2A74" w14:textId="77777777" w:rsidR="00CC6B75" w:rsidRPr="00CC6B75" w:rsidRDefault="00CC6B75" w:rsidP="00CC6B75">
      <w:pPr>
        <w:autoSpaceDE w:val="0"/>
        <w:autoSpaceDN w:val="0"/>
        <w:spacing w:after="0" w:line="240" w:lineRule="auto"/>
        <w:ind w:left="1080"/>
        <w:contextualSpacing/>
        <w:jc w:val="both"/>
        <w:rPr>
          <w:rFonts w:eastAsia="Times New Roman" w:cstheme="minorHAnsi"/>
          <w:sz w:val="20"/>
          <w:szCs w:val="20"/>
          <w:lang w:val="en-US"/>
        </w:rPr>
      </w:pPr>
    </w:p>
    <w:p w14:paraId="42C88E9D" w14:textId="77777777" w:rsidR="00CC6B75" w:rsidRPr="00CC6B75" w:rsidRDefault="00CC6B75" w:rsidP="00CC6B75">
      <w:pPr>
        <w:keepNext/>
        <w:spacing w:after="0" w:line="240" w:lineRule="auto"/>
        <w:jc w:val="both"/>
        <w:outlineLvl w:val="1"/>
        <w:rPr>
          <w:rFonts w:eastAsia="Times New Roman" w:cstheme="minorHAnsi"/>
          <w:b/>
          <w:bCs/>
          <w:i/>
          <w:sz w:val="24"/>
          <w:szCs w:val="24"/>
          <w:lang w:val="en-US"/>
        </w:rPr>
      </w:pPr>
      <w:bookmarkStart w:id="12" w:name="_Toc24705687"/>
      <w:r w:rsidRPr="00CC6B75">
        <w:rPr>
          <w:rFonts w:eastAsia="Times New Roman" w:cstheme="minorHAnsi"/>
          <w:b/>
          <w:bCs/>
          <w:i/>
          <w:sz w:val="24"/>
          <w:szCs w:val="24"/>
          <w:lang w:val="en-US"/>
        </w:rPr>
        <w:t>Roles &amp; Responsibilities</w:t>
      </w:r>
      <w:bookmarkEnd w:id="12"/>
    </w:p>
    <w:p w14:paraId="2313FB39" w14:textId="77777777" w:rsidR="00CC6B75" w:rsidRDefault="00CC6B75" w:rsidP="00CC6B75">
      <w:pPr>
        <w:spacing w:after="0" w:line="240" w:lineRule="auto"/>
        <w:rPr>
          <w:rFonts w:eastAsia="Times New Roman" w:cstheme="minorHAnsi"/>
          <w:sz w:val="24"/>
          <w:szCs w:val="24"/>
          <w:lang w:val="en-US"/>
        </w:rPr>
      </w:pPr>
    </w:p>
    <w:p w14:paraId="7F485536" w14:textId="77777777" w:rsidR="00056D02" w:rsidRDefault="00141279" w:rsidP="00CC6B75">
      <w:pPr>
        <w:spacing w:after="0" w:line="240" w:lineRule="auto"/>
        <w:rPr>
          <w:rFonts w:eastAsia="Times New Roman" w:cstheme="minorHAnsi"/>
          <w:sz w:val="20"/>
          <w:szCs w:val="20"/>
          <w:highlight w:val="darkGray"/>
          <w:lang w:val="en-US"/>
        </w:rPr>
      </w:pPr>
      <w:r w:rsidRPr="00141279">
        <w:rPr>
          <w:rFonts w:eastAsia="Times New Roman" w:cstheme="minorHAnsi"/>
          <w:sz w:val="20"/>
          <w:szCs w:val="20"/>
          <w:highlight w:val="darkGray"/>
          <w:lang w:val="en-US"/>
        </w:rPr>
        <w:t>[include details of work approach</w:t>
      </w:r>
      <w:r w:rsidR="00056D02">
        <w:rPr>
          <w:rFonts w:eastAsia="Times New Roman" w:cstheme="minorHAnsi"/>
          <w:sz w:val="20"/>
          <w:szCs w:val="20"/>
          <w:highlight w:val="darkGray"/>
          <w:lang w:val="en-US"/>
        </w:rPr>
        <w:t>:</w:t>
      </w:r>
    </w:p>
    <w:p w14:paraId="53ABEEF8" w14:textId="77777777" w:rsidR="00056D02" w:rsidRDefault="00056D02" w:rsidP="00CC6B75">
      <w:pPr>
        <w:spacing w:after="0" w:line="240" w:lineRule="auto"/>
        <w:rPr>
          <w:rFonts w:eastAsia="Times New Roman" w:cstheme="minorHAnsi"/>
          <w:sz w:val="20"/>
          <w:szCs w:val="20"/>
          <w:highlight w:val="darkGray"/>
          <w:lang w:val="en-US"/>
        </w:rPr>
      </w:pPr>
    </w:p>
    <w:p w14:paraId="6B97CBFF" w14:textId="77777777" w:rsidR="00056D02" w:rsidRPr="00056D02" w:rsidRDefault="00056D02" w:rsidP="00056D02">
      <w:pPr>
        <w:pStyle w:val="ListParagraph"/>
        <w:numPr>
          <w:ilvl w:val="0"/>
          <w:numId w:val="5"/>
        </w:numPr>
        <w:spacing w:after="0" w:line="240" w:lineRule="auto"/>
        <w:rPr>
          <w:rFonts w:eastAsia="Times New Roman" w:cstheme="minorHAnsi"/>
          <w:sz w:val="20"/>
          <w:szCs w:val="20"/>
          <w:lang w:val="en-US"/>
        </w:rPr>
      </w:pPr>
      <w:r>
        <w:rPr>
          <w:rFonts w:eastAsia="Times New Roman" w:cstheme="minorHAnsi"/>
          <w:sz w:val="20"/>
          <w:szCs w:val="20"/>
          <w:highlight w:val="darkGray"/>
          <w:lang w:val="en-US"/>
        </w:rPr>
        <w:t>Any work plans to be drafted</w:t>
      </w:r>
    </w:p>
    <w:p w14:paraId="34035C5E" w14:textId="77777777" w:rsidR="00056D02" w:rsidRPr="00056D02" w:rsidRDefault="00056D02" w:rsidP="00056D02">
      <w:pPr>
        <w:pStyle w:val="ListParagraph"/>
        <w:numPr>
          <w:ilvl w:val="0"/>
          <w:numId w:val="5"/>
        </w:numPr>
        <w:spacing w:after="0" w:line="240" w:lineRule="auto"/>
        <w:rPr>
          <w:rFonts w:eastAsia="Times New Roman" w:cstheme="minorHAnsi"/>
          <w:sz w:val="20"/>
          <w:szCs w:val="20"/>
          <w:lang w:val="en-US"/>
        </w:rPr>
      </w:pPr>
      <w:r>
        <w:rPr>
          <w:rFonts w:eastAsia="Times New Roman" w:cstheme="minorHAnsi"/>
          <w:sz w:val="20"/>
          <w:szCs w:val="20"/>
          <w:highlight w:val="darkGray"/>
          <w:lang w:val="en-US"/>
        </w:rPr>
        <w:t xml:space="preserve">How tasks will be allocated to resources </w:t>
      </w:r>
    </w:p>
    <w:p w14:paraId="1980229B" w14:textId="77777777" w:rsidR="00056D02" w:rsidRPr="00056D02" w:rsidRDefault="00056D02" w:rsidP="00056D02">
      <w:pPr>
        <w:pStyle w:val="ListParagraph"/>
        <w:numPr>
          <w:ilvl w:val="0"/>
          <w:numId w:val="5"/>
        </w:numPr>
        <w:spacing w:after="0" w:line="240" w:lineRule="auto"/>
        <w:rPr>
          <w:rFonts w:eastAsia="Times New Roman" w:cstheme="minorHAnsi"/>
          <w:sz w:val="20"/>
          <w:szCs w:val="20"/>
          <w:lang w:val="en-US"/>
        </w:rPr>
      </w:pPr>
      <w:r>
        <w:rPr>
          <w:rFonts w:eastAsia="Times New Roman" w:cstheme="minorHAnsi"/>
          <w:sz w:val="20"/>
          <w:szCs w:val="20"/>
          <w:highlight w:val="darkGray"/>
          <w:lang w:val="en-US"/>
        </w:rPr>
        <w:t>A</w:t>
      </w:r>
      <w:r w:rsidR="00141279" w:rsidRPr="00056D02">
        <w:rPr>
          <w:rFonts w:eastAsia="Times New Roman" w:cstheme="minorHAnsi"/>
          <w:sz w:val="20"/>
          <w:szCs w:val="20"/>
          <w:highlight w:val="darkGray"/>
          <w:lang w:val="en-US"/>
        </w:rPr>
        <w:t xml:space="preserve">ssessment of tasks </w:t>
      </w:r>
    </w:p>
    <w:p w14:paraId="5099798C" w14:textId="49263B2D" w:rsidR="00141279" w:rsidRPr="00056D02" w:rsidRDefault="00056D02" w:rsidP="00056D02">
      <w:pPr>
        <w:pStyle w:val="ListParagraph"/>
        <w:numPr>
          <w:ilvl w:val="0"/>
          <w:numId w:val="5"/>
        </w:numPr>
        <w:spacing w:after="0" w:line="240" w:lineRule="auto"/>
        <w:rPr>
          <w:rFonts w:eastAsia="Times New Roman" w:cstheme="minorHAnsi"/>
          <w:sz w:val="20"/>
          <w:szCs w:val="20"/>
          <w:lang w:val="en-US"/>
        </w:rPr>
      </w:pPr>
      <w:r>
        <w:rPr>
          <w:rFonts w:eastAsia="Times New Roman" w:cstheme="minorHAnsi"/>
          <w:sz w:val="20"/>
          <w:szCs w:val="20"/>
          <w:highlight w:val="darkGray"/>
          <w:lang w:val="en-US"/>
        </w:rPr>
        <w:t>A</w:t>
      </w:r>
      <w:r w:rsidR="00141279" w:rsidRPr="00056D02">
        <w:rPr>
          <w:rFonts w:eastAsia="Times New Roman" w:cstheme="minorHAnsi"/>
          <w:sz w:val="20"/>
          <w:szCs w:val="20"/>
          <w:highlight w:val="darkGray"/>
          <w:lang w:val="en-US"/>
        </w:rPr>
        <w:t>ny use of timesheets]</w:t>
      </w:r>
      <w:r w:rsidR="00141279" w:rsidRPr="00056D02">
        <w:rPr>
          <w:rFonts w:eastAsia="Times New Roman" w:cstheme="minorHAnsi"/>
          <w:sz w:val="20"/>
          <w:szCs w:val="20"/>
          <w:lang w:val="en-US"/>
        </w:rPr>
        <w:t xml:space="preserve"> </w:t>
      </w:r>
    </w:p>
    <w:p w14:paraId="2AD8C069" w14:textId="77777777" w:rsidR="00141279" w:rsidRPr="00CC6B75" w:rsidRDefault="00141279" w:rsidP="00CC6B75">
      <w:pPr>
        <w:spacing w:after="0" w:line="240" w:lineRule="auto"/>
        <w:rPr>
          <w:rFonts w:eastAsia="Times New Roman" w:cstheme="minorHAnsi"/>
          <w:sz w:val="20"/>
          <w:szCs w:val="20"/>
          <w:lang w:val="en-US"/>
        </w:rPr>
      </w:pPr>
    </w:p>
    <w:p w14:paraId="353909A0" w14:textId="77777777" w:rsidR="00CC6B75" w:rsidRPr="00CC6B75" w:rsidRDefault="00CC6B75" w:rsidP="00CC6B75">
      <w:pPr>
        <w:autoSpaceDE w:val="0"/>
        <w:autoSpaceDN w:val="0"/>
        <w:spacing w:after="0" w:line="240" w:lineRule="auto"/>
        <w:jc w:val="both"/>
        <w:rPr>
          <w:rFonts w:eastAsia="Times New Roman" w:cstheme="minorHAnsi"/>
          <w:sz w:val="20"/>
          <w:szCs w:val="20"/>
          <w:lang w:val="en-US"/>
        </w:rPr>
      </w:pPr>
    </w:p>
    <w:p w14:paraId="68330ABA" w14:textId="77777777" w:rsidR="00CC6B75" w:rsidRPr="00CC6B75" w:rsidRDefault="00CC6B75" w:rsidP="00CC6B75">
      <w:pPr>
        <w:keepNext/>
        <w:spacing w:after="0" w:line="240" w:lineRule="auto"/>
        <w:jc w:val="both"/>
        <w:outlineLvl w:val="1"/>
        <w:rPr>
          <w:rFonts w:eastAsia="Times New Roman" w:cstheme="minorHAnsi"/>
          <w:b/>
          <w:bCs/>
          <w:i/>
          <w:sz w:val="24"/>
          <w:szCs w:val="24"/>
          <w:lang w:val="en-US"/>
        </w:rPr>
      </w:pPr>
      <w:bookmarkStart w:id="13" w:name="_Toc24705688"/>
      <w:r w:rsidRPr="00CC6B75">
        <w:rPr>
          <w:rFonts w:eastAsia="Times New Roman" w:cstheme="minorHAnsi"/>
          <w:b/>
          <w:bCs/>
          <w:i/>
          <w:sz w:val="24"/>
          <w:szCs w:val="24"/>
          <w:lang w:val="en-US"/>
        </w:rPr>
        <w:t>Timelines</w:t>
      </w:r>
      <w:bookmarkEnd w:id="13"/>
    </w:p>
    <w:p w14:paraId="092F65FA" w14:textId="77777777" w:rsidR="00CC6B75" w:rsidRDefault="00CC6B75" w:rsidP="00CC6B75">
      <w:pPr>
        <w:spacing w:after="0" w:line="240" w:lineRule="auto"/>
        <w:rPr>
          <w:rFonts w:eastAsia="Times New Roman" w:cstheme="minorHAnsi"/>
          <w:sz w:val="24"/>
          <w:szCs w:val="24"/>
          <w:lang w:val="en-US"/>
        </w:rPr>
      </w:pPr>
    </w:p>
    <w:p w14:paraId="7A67EA94" w14:textId="77777777" w:rsidR="00CC6B75" w:rsidRPr="00CC6B75" w:rsidRDefault="00CC6B75" w:rsidP="00CC6B75">
      <w:pPr>
        <w:spacing w:after="0" w:line="240" w:lineRule="auto"/>
        <w:rPr>
          <w:rFonts w:eastAsia="Times New Roman" w:cstheme="minorHAnsi"/>
          <w:sz w:val="20"/>
          <w:szCs w:val="20"/>
          <w:lang w:val="en-US"/>
        </w:rPr>
      </w:pPr>
      <w:r w:rsidRPr="00CC6B75">
        <w:rPr>
          <w:rFonts w:eastAsia="Times New Roman" w:cstheme="minorHAnsi"/>
          <w:sz w:val="20"/>
          <w:szCs w:val="20"/>
          <w:highlight w:val="darkGray"/>
          <w:lang w:val="en-US"/>
        </w:rPr>
        <w:t>[to include timeframes including any pre-operational period from contract effective date, availability of all/ some of the resources from commencement date of contract and total contract term]</w:t>
      </w:r>
      <w:r w:rsidRPr="00CC6B75">
        <w:rPr>
          <w:rFonts w:eastAsia="Times New Roman" w:cstheme="minorHAnsi"/>
          <w:sz w:val="20"/>
          <w:szCs w:val="20"/>
          <w:lang w:val="en-US"/>
        </w:rPr>
        <w:t xml:space="preserve"> </w:t>
      </w:r>
    </w:p>
    <w:p w14:paraId="12A893C6" w14:textId="77777777" w:rsidR="00CC6B75" w:rsidRPr="00CC6B75" w:rsidRDefault="00CC6B75">
      <w:pPr>
        <w:rPr>
          <w:rFonts w:cstheme="minorHAnsi"/>
        </w:rPr>
      </w:pPr>
    </w:p>
    <w:p w14:paraId="6839C6C7" w14:textId="77777777" w:rsidR="00CC6B75" w:rsidRPr="00CC6B75" w:rsidRDefault="00CC6B75">
      <w:pPr>
        <w:rPr>
          <w:rFonts w:cstheme="minorHAnsi"/>
        </w:rPr>
      </w:pPr>
    </w:p>
    <w:sectPr w:rsidR="00CC6B75" w:rsidRPr="00CC6B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C51D1" w14:textId="77777777" w:rsidR="00031DAE" w:rsidRDefault="00031DAE" w:rsidP="00031DAE">
      <w:pPr>
        <w:spacing w:after="0" w:line="240" w:lineRule="auto"/>
      </w:pPr>
      <w:r>
        <w:separator/>
      </w:r>
    </w:p>
  </w:endnote>
  <w:endnote w:type="continuationSeparator" w:id="0">
    <w:p w14:paraId="0E35ECB5" w14:textId="77777777" w:rsidR="00031DAE" w:rsidRDefault="00031DAE" w:rsidP="0003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BB4CF" w14:textId="77777777" w:rsidR="00031DAE" w:rsidRDefault="00031DAE" w:rsidP="00031DAE">
      <w:pPr>
        <w:spacing w:after="0" w:line="240" w:lineRule="auto"/>
      </w:pPr>
      <w:r>
        <w:separator/>
      </w:r>
    </w:p>
  </w:footnote>
  <w:footnote w:type="continuationSeparator" w:id="0">
    <w:p w14:paraId="7A84ECA4" w14:textId="77777777" w:rsidR="00031DAE" w:rsidRDefault="00031DAE" w:rsidP="00031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B00"/>
    <w:multiLevelType w:val="hybridMultilevel"/>
    <w:tmpl w:val="E67815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6C6542F"/>
    <w:multiLevelType w:val="hybridMultilevel"/>
    <w:tmpl w:val="CBA62072"/>
    <w:lvl w:ilvl="0" w:tplc="08090001">
      <w:start w:val="1"/>
      <w:numFmt w:val="bullet"/>
      <w:lvlText w:val=""/>
      <w:lvlJc w:val="left"/>
      <w:pPr>
        <w:ind w:left="1080" w:hanging="360"/>
      </w:pPr>
      <w:rPr>
        <w:rFonts w:ascii="Symbol" w:hAnsi="Symbol"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A9B6ABC"/>
    <w:multiLevelType w:val="hybridMultilevel"/>
    <w:tmpl w:val="9ACA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846DB"/>
    <w:multiLevelType w:val="hybridMultilevel"/>
    <w:tmpl w:val="23B2A5FA"/>
    <w:lvl w:ilvl="0" w:tplc="B0B21ADE">
      <w:start w:val="1"/>
      <w:numFmt w:val="lowerLetter"/>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3066C0A"/>
    <w:multiLevelType w:val="hybridMultilevel"/>
    <w:tmpl w:val="84EE17F4"/>
    <w:lvl w:ilvl="0" w:tplc="0809001B">
      <w:start w:val="1"/>
      <w:numFmt w:val="lowerRoman"/>
      <w:lvlText w:val="%1."/>
      <w:lvlJc w:val="right"/>
      <w:pPr>
        <w:ind w:left="1080" w:hanging="360"/>
      </w:pPr>
      <w:rPr>
        <w:rFonts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75"/>
    <w:rsid w:val="00031DAE"/>
    <w:rsid w:val="00056D02"/>
    <w:rsid w:val="0011215A"/>
    <w:rsid w:val="00141279"/>
    <w:rsid w:val="003F36A7"/>
    <w:rsid w:val="004F6EB4"/>
    <w:rsid w:val="00AF18BA"/>
    <w:rsid w:val="00CC6B75"/>
    <w:rsid w:val="00D5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0D3DB4"/>
  <w15:chartTrackingRefBased/>
  <w15:docId w15:val="{8379929F-9790-4EAB-9E7B-D1E5F3D2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279"/>
    <w:pPr>
      <w:ind w:left="720"/>
      <w:contextualSpacing/>
    </w:pPr>
  </w:style>
  <w:style w:type="paragraph" w:styleId="BalloonText">
    <w:name w:val="Balloon Text"/>
    <w:basedOn w:val="Normal"/>
    <w:link w:val="BalloonTextChar"/>
    <w:uiPriority w:val="99"/>
    <w:semiHidden/>
    <w:unhideWhenUsed/>
    <w:rsid w:val="0014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Mercieca Danielle at MITA</dc:creator>
  <cp:keywords/>
  <dc:description/>
  <cp:lastModifiedBy>Mercieca Danielle at MITA</cp:lastModifiedBy>
  <cp:revision>2</cp:revision>
  <dcterms:created xsi:type="dcterms:W3CDTF">2020-11-27T12:12:00Z</dcterms:created>
  <dcterms:modified xsi:type="dcterms:W3CDTF">2020-11-27T12:12:00Z</dcterms:modified>
</cp:coreProperties>
</file>